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ACE2" w14:textId="77777777" w:rsidR="00B30E76" w:rsidRPr="00636068" w:rsidRDefault="00416D80" w:rsidP="00597033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1DBED2A5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78662254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013FF49E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0D980DDE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1D58C788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71EB6F21" w14:textId="1E6B0D0B" w:rsidR="006928FE" w:rsidRPr="00636068" w:rsidRDefault="006928FE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 w:rsidRPr="00636068">
        <w:rPr>
          <w:color w:val="0000FF"/>
          <w:lang w:val="nl-BE"/>
        </w:rPr>
        <w:t>99.51.20.</w:t>
      </w:r>
      <w:r w:rsidRPr="00636068">
        <w:rPr>
          <w:lang w:val="nl-BE"/>
        </w:rPr>
        <w:tab/>
        <w:t>Omheiningen, draaipoortsystemen, alg.</w:t>
      </w:r>
      <w:bookmarkEnd w:id="12"/>
      <w:r w:rsidRPr="00636068">
        <w:rPr>
          <w:lang w:val="nl-BE"/>
        </w:rPr>
        <w:t xml:space="preserve"> voor utiliteitsbouw</w:t>
      </w:r>
      <w:r w:rsidR="001A2065">
        <w:rPr>
          <w:lang w:val="nl-BE"/>
        </w:rPr>
        <w:t xml:space="preserve"> </w:t>
      </w:r>
      <w:r w:rsidRPr="00636068">
        <w:rPr>
          <w:rStyle w:val="RevisieDatum"/>
          <w:lang w:val="nl-BE"/>
        </w:rPr>
        <w:t xml:space="preserve">  </w:t>
      </w:r>
      <w:bookmarkEnd w:id="13"/>
      <w:bookmarkEnd w:id="14"/>
      <w:bookmarkEnd w:id="15"/>
      <w:bookmarkEnd w:id="16"/>
    </w:p>
    <w:p w14:paraId="70132874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2A03DC1C" w14:textId="77777777" w:rsidR="006928FE" w:rsidRPr="00636068" w:rsidRDefault="00416D80" w:rsidP="00597033">
      <w:pPr>
        <w:pStyle w:val="Lijn"/>
      </w:pPr>
      <w:r>
        <w:rPr>
          <w:noProof/>
        </w:rPr>
        <w:pict w14:anchorId="72C592C0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711FDC49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6E52CC9C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798072A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4FBC80B6" w14:textId="0BE00E81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0DA29791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319D5A29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482D84A3" w14:textId="77777777" w:rsidR="006A3968" w:rsidRPr="00636068" w:rsidRDefault="00416D80" w:rsidP="00597033">
      <w:pPr>
        <w:pStyle w:val="Lijn"/>
      </w:pPr>
      <w:r>
        <w:rPr>
          <w:noProof/>
        </w:rPr>
        <w:pict w14:anchorId="150CAF63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5463D3B" w14:textId="2D99247C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Pr="00636068">
        <w:rPr>
          <w:color w:val="0000FF"/>
          <w:lang w:val="nl-BE"/>
        </w:rPr>
        <w:t>.20.</w:t>
      </w:r>
      <w:r w:rsidRPr="00636068">
        <w:rPr>
          <w:rFonts w:cs="Arial"/>
          <w:b w:val="0"/>
          <w:color w:val="000000"/>
          <w:lang w:val="nl-BE"/>
        </w:rPr>
        <w:t>¦</w:t>
      </w:r>
      <w:r w:rsidRPr="00636068">
        <w:rPr>
          <w:b w:val="0"/>
          <w:color w:val="0000FF"/>
          <w:lang w:val="nl-BE"/>
        </w:rPr>
        <w:t>42-.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 / met spijlen, staal, voor utiliteitsbouw</w:t>
      </w:r>
      <w:bookmarkEnd w:id="17"/>
      <w:bookmarkEnd w:id="18"/>
      <w:r w:rsidR="001A2065">
        <w:rPr>
          <w:lang w:val="nl-BE"/>
        </w:rPr>
        <w:t xml:space="preserve"> </w:t>
      </w:r>
      <w:r w:rsidRPr="00636068">
        <w:rPr>
          <w:rStyle w:val="RevisieDatum"/>
          <w:lang w:val="nl-BE"/>
        </w:rPr>
        <w:t xml:space="preserve"> </w:t>
      </w:r>
      <w:bookmarkEnd w:id="19"/>
      <w:bookmarkEnd w:id="20"/>
      <w:r w:rsidR="00D87288">
        <w:rPr>
          <w:rStyle w:val="Referentie"/>
          <w:lang w:val="nl-BE"/>
        </w:rPr>
        <w:t xml:space="preserve">BETAFENCE </w:t>
      </w:r>
    </w:p>
    <w:p w14:paraId="42A7B602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36FE3FB2" w14:textId="77777777" w:rsidR="006A3968" w:rsidRPr="00636068" w:rsidRDefault="00416D80" w:rsidP="00597033">
      <w:pPr>
        <w:pStyle w:val="Lijn"/>
      </w:pPr>
      <w:r>
        <w:rPr>
          <w:noProof/>
        </w:rPr>
        <w:pict w14:anchorId="015A78AE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9658CD4" w14:textId="77777777" w:rsidR="000609AF" w:rsidRPr="00636068" w:rsidRDefault="00D87288" w:rsidP="000609AF">
      <w:pPr>
        <w:pStyle w:val="Merk2"/>
      </w:pPr>
      <w:bookmarkStart w:id="21" w:name="_Toc300048446"/>
      <w:r>
        <w:rPr>
          <w:rStyle w:val="Merk1Char"/>
        </w:rPr>
        <w:t>Robusta</w:t>
      </w:r>
      <w:r w:rsidR="009F5F5D" w:rsidRPr="00636068">
        <w:rPr>
          <w:rStyle w:val="Merk1Char"/>
        </w:rPr>
        <w:t xml:space="preserve"> </w:t>
      </w:r>
      <w:r w:rsidR="000609AF" w:rsidRPr="00636068">
        <w:t xml:space="preserve">- </w:t>
      </w:r>
      <w:r w:rsidR="00672056" w:rsidRPr="00636068">
        <w:t>E</w:t>
      </w:r>
      <w:r w:rsidR="00293099" w:rsidRPr="00636068">
        <w:t xml:space="preserve">nkele </w:t>
      </w:r>
      <w:r w:rsidR="009476B2">
        <w:t xml:space="preserve">of dubbele </w:t>
      </w:r>
      <w:r w:rsidR="00672056" w:rsidRPr="00636068">
        <w:t>draai</w:t>
      </w:r>
      <w:r w:rsidR="009F5F5D" w:rsidRPr="00636068">
        <w:t>poort</w:t>
      </w:r>
      <w:r w:rsidR="00A933D9" w:rsidRPr="00636068">
        <w:t xml:space="preserve"> in </w:t>
      </w:r>
      <w:r w:rsidR="00293CB3" w:rsidRPr="00636068">
        <w:t>staal</w:t>
      </w:r>
      <w:r w:rsidR="00D82193">
        <w:t xml:space="preserve"> met</w:t>
      </w:r>
      <w:r w:rsidR="009F5F5D" w:rsidRPr="00636068">
        <w:t xml:space="preserve"> </w:t>
      </w:r>
      <w:r w:rsidR="004E1547">
        <w:t>vierkante</w:t>
      </w:r>
      <w:r w:rsidR="009F5F5D" w:rsidRPr="00636068">
        <w:t xml:space="preserve"> spijlen</w:t>
      </w:r>
      <w:bookmarkEnd w:id="21"/>
    </w:p>
    <w:p w14:paraId="07D87D42" w14:textId="77777777" w:rsidR="00712358" w:rsidRPr="00636068" w:rsidRDefault="00416D80" w:rsidP="00597033">
      <w:pPr>
        <w:pStyle w:val="Lijn"/>
      </w:pPr>
      <w:bookmarkStart w:id="22" w:name="_Toc196038309"/>
      <w:r>
        <w:rPr>
          <w:noProof/>
        </w:rPr>
        <w:pict w14:anchorId="1E32A13D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1749F118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0AB2EE54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0D6DC05F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4679A44C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43A0E2C2" w14:textId="77777777" w:rsidR="00BF05A9" w:rsidRPr="00FB0BCA" w:rsidRDefault="00BF05A9" w:rsidP="00BF05A9">
      <w:pPr>
        <w:pStyle w:val="80"/>
      </w:pPr>
      <w:r>
        <w:t>-</w:t>
      </w:r>
      <w:r>
        <w:tab/>
        <w:t>Per stuk</w:t>
      </w:r>
      <w:r w:rsidRPr="00FB0BCA">
        <w:t xml:space="preserve">. </w:t>
      </w:r>
      <w:r w:rsidRPr="00FB0BCA">
        <w:rPr>
          <w:b/>
          <w:bCs/>
          <w:color w:val="008000"/>
        </w:rPr>
        <w:t>[</w:t>
      </w:r>
      <w:r>
        <w:rPr>
          <w:b/>
          <w:bCs/>
          <w:color w:val="008000"/>
        </w:rPr>
        <w:t>st</w:t>
      </w:r>
      <w:r w:rsidRPr="00FB0BCA">
        <w:rPr>
          <w:b/>
          <w:bCs/>
          <w:color w:val="008000"/>
        </w:rPr>
        <w:t>]</w:t>
      </w:r>
    </w:p>
    <w:p w14:paraId="0E27FC94" w14:textId="77777777" w:rsidR="0079721B" w:rsidRPr="00636068" w:rsidRDefault="0079721B" w:rsidP="00BF05A9">
      <w:pPr>
        <w:pStyle w:val="82"/>
      </w:pPr>
      <w:r w:rsidRPr="00636068">
        <w:t>●</w:t>
      </w:r>
      <w:r w:rsidRPr="00636068">
        <w:tab/>
        <w:t>Poortgeheel.</w:t>
      </w:r>
    </w:p>
    <w:p w14:paraId="2F1173E9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4B9889AF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35E6E8D3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767EAFDB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Montage, bevestiging, aansluiting en het in werking stellen inbegrepen</w:t>
      </w:r>
      <w:r w:rsidR="007536A6" w:rsidRPr="00636068">
        <w:t>.</w:t>
      </w:r>
    </w:p>
    <w:p w14:paraId="752D5027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6668E213" w14:textId="77777777" w:rsidR="003E778B" w:rsidRDefault="003E778B" w:rsidP="003E778B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60B5E11F" w14:textId="77777777" w:rsidR="002D26FA" w:rsidRPr="00636068" w:rsidRDefault="002D26FA" w:rsidP="003E778B">
      <w:pPr>
        <w:pStyle w:val="81"/>
      </w:pPr>
    </w:p>
    <w:p w14:paraId="3C8A4385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1F4D1651" w14:textId="77777777" w:rsidR="000609AF" w:rsidRPr="00636068" w:rsidRDefault="000609AF" w:rsidP="000609AF">
      <w:pPr>
        <w:pStyle w:val="Kop6"/>
        <w:rPr>
          <w:snapToGrid w:val="0"/>
          <w:lang w:val="nl-BE"/>
        </w:rPr>
      </w:pPr>
      <w:bookmarkStart w:id="23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</w:r>
      <w:r w:rsidR="008F5E86" w:rsidRPr="00636068">
        <w:rPr>
          <w:snapToGrid w:val="0"/>
          <w:lang w:val="nl-BE"/>
        </w:rPr>
        <w:t>K</w:t>
      </w:r>
      <w:r w:rsidRPr="00636068">
        <w:rPr>
          <w:snapToGrid w:val="0"/>
          <w:lang w:val="nl-BE"/>
        </w:rPr>
        <w:t>enmerken van de</w:t>
      </w:r>
      <w:r w:rsidR="008A5798" w:rsidRPr="00636068">
        <w:rPr>
          <w:snapToGrid w:val="0"/>
          <w:lang w:val="nl-BE"/>
        </w:rPr>
        <w:t xml:space="preserve"> </w:t>
      </w:r>
      <w:r w:rsidR="00D87288">
        <w:rPr>
          <w:rStyle w:val="MerkChar"/>
          <w:lang w:val="nl-BE"/>
        </w:rPr>
        <w:t>Robusta</w:t>
      </w:r>
      <w:r w:rsidRPr="00636068">
        <w:rPr>
          <w:rStyle w:val="MerkChar"/>
          <w:lang w:val="nl-BE"/>
        </w:rPr>
        <w:t xml:space="preserve"> </w:t>
      </w:r>
      <w:r w:rsidR="002F2DBF">
        <w:rPr>
          <w:snapToGrid w:val="0"/>
          <w:lang w:val="nl-BE"/>
        </w:rPr>
        <w:t>draaipoort</w:t>
      </w:r>
      <w:r w:rsidRPr="00636068">
        <w:rPr>
          <w:snapToGrid w:val="0"/>
          <w:lang w:val="nl-BE"/>
        </w:rPr>
        <w:t>:</w:t>
      </w:r>
    </w:p>
    <w:p w14:paraId="6B5DE276" w14:textId="77777777" w:rsidR="00D71AED" w:rsidRPr="00636068" w:rsidRDefault="00D71AED" w:rsidP="00D71AED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0BC5BC2F" w14:textId="77777777" w:rsidR="00D71AED" w:rsidRPr="00636068" w:rsidRDefault="002F2DBF" w:rsidP="00A933D9">
      <w:pPr>
        <w:pStyle w:val="80"/>
      </w:pPr>
      <w:r w:rsidRPr="002F2DBF">
        <w:rPr>
          <w:rStyle w:val="OptieChar"/>
        </w:rPr>
        <w:t>#</w:t>
      </w:r>
      <w:r w:rsidR="00C912D7" w:rsidRPr="002F2DBF">
        <w:rPr>
          <w:rStyle w:val="OptieChar"/>
        </w:rPr>
        <w:t>E</w:t>
      </w:r>
      <w:r w:rsidR="00CD13D1" w:rsidRPr="002F2DBF">
        <w:rPr>
          <w:rStyle w:val="OptieChar"/>
        </w:rPr>
        <w:t xml:space="preserve">nkele </w:t>
      </w:r>
      <w:r w:rsidRPr="002F2DBF">
        <w:rPr>
          <w:rStyle w:val="OptieChar"/>
        </w:rPr>
        <w:t>#dubbele</w:t>
      </w:r>
      <w:r>
        <w:rPr>
          <w:rStyle w:val="OptieChar"/>
        </w:rPr>
        <w:t xml:space="preserve"> </w:t>
      </w:r>
      <w:r w:rsidR="00672056" w:rsidRPr="00636068">
        <w:t>draaipoort</w:t>
      </w:r>
      <w:r w:rsidR="00A933D9" w:rsidRPr="00636068">
        <w:t xml:space="preserve"> in </w:t>
      </w:r>
      <w:r w:rsidR="00293CB3" w:rsidRPr="00636068">
        <w:t>staal</w:t>
      </w:r>
      <w:r w:rsidR="009637DF" w:rsidRPr="00636068">
        <w:t xml:space="preserve"> met </w:t>
      </w:r>
      <w:r>
        <w:t>universeel kader</w:t>
      </w:r>
      <w:r w:rsidR="00A241C7">
        <w:t xml:space="preserve"> (</w:t>
      </w:r>
      <w:r>
        <w:t>geschikt voor</w:t>
      </w:r>
      <w:r w:rsidR="00A241C7">
        <w:t xml:space="preserve"> zowel links als rechtsdraaiend</w:t>
      </w:r>
      <w:r w:rsidR="003C2194">
        <w:t>, en zowel naar buiten als naar binnen gescharnierd, afhankelijk van de paalsectie</w:t>
      </w:r>
      <w:r w:rsidR="00A241C7">
        <w:t>) met</w:t>
      </w:r>
      <w:r>
        <w:t xml:space="preserve"> </w:t>
      </w:r>
      <w:r w:rsidR="00D87288">
        <w:t>vierkante</w:t>
      </w:r>
      <w:r w:rsidR="009637DF" w:rsidRPr="00636068">
        <w:t xml:space="preserve"> spijlen</w:t>
      </w:r>
      <w:r>
        <w:t>:</w:t>
      </w:r>
    </w:p>
    <w:p w14:paraId="3BD11F88" w14:textId="77777777" w:rsidR="005833B4" w:rsidRDefault="005833B4" w:rsidP="005833B4">
      <w:pPr>
        <w:pStyle w:val="80"/>
      </w:pPr>
      <w:r w:rsidRPr="00636068">
        <w:t xml:space="preserve">De draaipoort bestaat uit </w:t>
      </w:r>
      <w:r w:rsidRPr="002F2DBF">
        <w:rPr>
          <w:rStyle w:val="OptieChar"/>
        </w:rPr>
        <w:t>#1 #2</w:t>
      </w:r>
      <w:r>
        <w:rPr>
          <w:rStyle w:val="OptieChar"/>
        </w:rPr>
        <w:t xml:space="preserve"> </w:t>
      </w:r>
      <w:r w:rsidRPr="00A241C7">
        <w:rPr>
          <w:rStyle w:val="OptieChar"/>
        </w:rPr>
        <w:t>poortvleugel(s)</w:t>
      </w:r>
      <w:r w:rsidRPr="00636068">
        <w:t xml:space="preserve"> tussen poortpalen, met regelbare </w:t>
      </w:r>
      <w:r>
        <w:t xml:space="preserve">modulaire </w:t>
      </w:r>
      <w:r w:rsidRPr="00636068">
        <w:t>scharnier</w:t>
      </w:r>
      <w:r>
        <w:t>elementen</w:t>
      </w:r>
      <w:r w:rsidRPr="00636068">
        <w:t xml:space="preserve">. </w:t>
      </w:r>
    </w:p>
    <w:p w14:paraId="60B370AE" w14:textId="77777777" w:rsidR="003C2194" w:rsidRDefault="003C2194" w:rsidP="005833B4">
      <w:pPr>
        <w:pStyle w:val="80"/>
      </w:pPr>
      <w:r w:rsidRPr="00636068">
        <w:rPr>
          <w:rStyle w:val="OptieChar"/>
        </w:rPr>
        <w:t>#</w:t>
      </w:r>
      <w:r>
        <w:t>De enkele poorten zijn voorzien van 1 grondgrendel per poort.</w:t>
      </w:r>
    </w:p>
    <w:p w14:paraId="5EF6BFF7" w14:textId="77777777" w:rsidR="003C2194" w:rsidRDefault="003C2194" w:rsidP="003C2194">
      <w:pPr>
        <w:pStyle w:val="80"/>
      </w:pPr>
      <w:r w:rsidRPr="00636068">
        <w:rPr>
          <w:rStyle w:val="OptieChar"/>
        </w:rPr>
        <w:t>#</w:t>
      </w:r>
      <w:r>
        <w:t xml:space="preserve">De dubbele poorten zijn voorzien van </w:t>
      </w:r>
      <w:r w:rsidRPr="002F2DBF">
        <w:rPr>
          <w:rStyle w:val="OptieChar"/>
        </w:rPr>
        <w:t>#</w:t>
      </w:r>
      <w:r>
        <w:t>1 grondgrendel per poort.</w:t>
      </w:r>
      <w:r w:rsidRPr="003C2194">
        <w:t xml:space="preserve"> </w:t>
      </w:r>
      <w:r w:rsidRPr="002F2DBF">
        <w:rPr>
          <w:rStyle w:val="OptieChar"/>
        </w:rPr>
        <w:t>#</w:t>
      </w:r>
      <w:r>
        <w:t>2 grondgrendels per poort.</w:t>
      </w:r>
    </w:p>
    <w:p w14:paraId="3B2F5121" w14:textId="77777777" w:rsidR="005833B4" w:rsidRDefault="005833B4" w:rsidP="005833B4">
      <w:pPr>
        <w:pStyle w:val="80"/>
      </w:pPr>
      <w:r w:rsidRPr="00636068">
        <w:t xml:space="preserve">De slotconstructie </w:t>
      </w:r>
      <w:r>
        <w:t xml:space="preserve">heeft een roestvrij stalen </w:t>
      </w:r>
      <w:r w:rsidR="00D87288">
        <w:t>veiligheidscilinderslot.</w:t>
      </w:r>
    </w:p>
    <w:p w14:paraId="21483622" w14:textId="77777777" w:rsidR="003C2194" w:rsidRPr="003C2194" w:rsidRDefault="003C2194" w:rsidP="003C2194">
      <w:pPr>
        <w:pStyle w:val="83ProM"/>
        <w:rPr>
          <w:lang w:val="nl-BE"/>
        </w:rPr>
      </w:pPr>
    </w:p>
    <w:p w14:paraId="6A517357" w14:textId="77777777" w:rsidR="003C2194" w:rsidRPr="00F206F2" w:rsidRDefault="003C2194" w:rsidP="003C2194">
      <w:pPr>
        <w:pStyle w:val="83ProM"/>
        <w:rPr>
          <w:lang w:val="nl-BE"/>
        </w:rPr>
      </w:pPr>
      <w:r w:rsidRPr="00F206F2">
        <w:rPr>
          <w:lang w:val="nl-BE"/>
        </w:rPr>
        <w:t>Pro Memorie :</w:t>
      </w:r>
    </w:p>
    <w:p w14:paraId="51C2CB43" w14:textId="77777777" w:rsidR="003C2194" w:rsidRPr="00F206F2" w:rsidRDefault="003C2194" w:rsidP="003C2194">
      <w:pPr>
        <w:pStyle w:val="83ProM"/>
        <w:rPr>
          <w:lang w:val="nl-BE"/>
        </w:rPr>
      </w:pPr>
      <w:r w:rsidRPr="00F206F2">
        <w:rPr>
          <w:lang w:val="nl-BE"/>
        </w:rPr>
        <w:tab/>
        <w:t>Voor een enkele poort is de grondgrendel in optie leverbaar.</w:t>
      </w:r>
    </w:p>
    <w:p w14:paraId="38FCB071" w14:textId="77777777" w:rsidR="003C2194" w:rsidRPr="00F206F2" w:rsidRDefault="003C2194" w:rsidP="003C2194">
      <w:pPr>
        <w:pStyle w:val="83ProM"/>
        <w:rPr>
          <w:lang w:val="nl-BE"/>
        </w:rPr>
      </w:pPr>
      <w:r w:rsidRPr="00F206F2">
        <w:rPr>
          <w:lang w:val="nl-BE"/>
        </w:rPr>
        <w:tab/>
        <w:t>Dubbele poorten zijn standaard voorzien van één grondgrendel, een tweede is in optie leverbaar.</w:t>
      </w:r>
    </w:p>
    <w:p w14:paraId="5109B67E" w14:textId="77777777" w:rsidR="003C2194" w:rsidRPr="00636068" w:rsidRDefault="003C2194" w:rsidP="005833B4">
      <w:pPr>
        <w:pStyle w:val="80"/>
      </w:pPr>
    </w:p>
    <w:p w14:paraId="7CAAD8A3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4145CF63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2E31F1A4" w14:textId="77777777" w:rsidR="0007281D" w:rsidRPr="00636068" w:rsidRDefault="0007281D" w:rsidP="0007281D">
      <w:pPr>
        <w:pStyle w:val="83Kenm"/>
        <w:rPr>
          <w:rStyle w:val="MerkChar"/>
        </w:rPr>
      </w:pPr>
      <w:r w:rsidRPr="00636068">
        <w:rPr>
          <w:rStyle w:val="MerkChar"/>
        </w:rPr>
        <w:lastRenderedPageBreak/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D87288">
        <w:rPr>
          <w:rStyle w:val="MerkChar"/>
        </w:rPr>
        <w:t>BETAFENCE</w:t>
      </w:r>
    </w:p>
    <w:p w14:paraId="4D0FF0E7" w14:textId="77777777" w:rsidR="002E0CA7" w:rsidRPr="009476B2" w:rsidRDefault="000609AF" w:rsidP="00D84154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D87288">
        <w:rPr>
          <w:rStyle w:val="MerkChar"/>
          <w:lang w:val="nl-BE"/>
        </w:rPr>
        <w:t>Robusta</w:t>
      </w:r>
    </w:p>
    <w:p w14:paraId="77999CF7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5B27A1C5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1A75EE17" w14:textId="77777777" w:rsidR="00C057C2" w:rsidRDefault="00D0341A" w:rsidP="00D84154">
      <w:pPr>
        <w:pStyle w:val="83Kenm"/>
      </w:pPr>
      <w:r w:rsidRPr="00636068">
        <w:t>-</w:t>
      </w:r>
      <w:r w:rsidRPr="00636068">
        <w:tab/>
      </w:r>
      <w:r w:rsidR="00D47BA2" w:rsidRPr="00636068">
        <w:t>Poortframe</w:t>
      </w:r>
      <w:r w:rsidR="0099017B">
        <w:t xml:space="preserve"> opbouw</w:t>
      </w:r>
      <w:r w:rsidR="00A52BBD">
        <w:t>:</w:t>
      </w:r>
      <w:r w:rsidRPr="00636068">
        <w:tab/>
      </w:r>
      <w:r w:rsidR="00D87288">
        <w:t>k</w:t>
      </w:r>
      <w:r w:rsidR="00F329A2">
        <w:t>aders rondom</w:t>
      </w:r>
      <w:r w:rsidR="003D32A9">
        <w:t xml:space="preserve"> in </w:t>
      </w:r>
      <w:r w:rsidR="00AE0555">
        <w:t xml:space="preserve">stalen </w:t>
      </w:r>
      <w:r w:rsidR="003D32A9">
        <w:t>buis</w:t>
      </w:r>
      <w:r w:rsidR="00BD3393" w:rsidRPr="00636068">
        <w:t xml:space="preserve">profiel </w:t>
      </w:r>
      <w:r w:rsidR="00D87288" w:rsidRPr="00636068">
        <w:rPr>
          <w:rStyle w:val="OptieChar"/>
        </w:rPr>
        <w:t>#</w:t>
      </w:r>
      <w:r w:rsidR="00D87288">
        <w:t>6</w:t>
      </w:r>
      <w:r w:rsidR="00D47BA2" w:rsidRPr="00636068">
        <w:t>0</w:t>
      </w:r>
      <w:r w:rsidR="00BC11A7" w:rsidRPr="00636068">
        <w:t> mm</w:t>
      </w:r>
      <w:r w:rsidR="00D47BA2" w:rsidRPr="00636068">
        <w:t xml:space="preserve"> x </w:t>
      </w:r>
      <w:r w:rsidR="00D87288">
        <w:t>4</w:t>
      </w:r>
      <w:r w:rsidR="00D47BA2" w:rsidRPr="00636068">
        <w:t>0</w:t>
      </w:r>
      <w:r w:rsidR="00BC11A7" w:rsidRPr="00636068">
        <w:t> mm</w:t>
      </w:r>
      <w:r w:rsidR="00BD3393" w:rsidRPr="00636068">
        <w:t xml:space="preserve"> </w:t>
      </w:r>
      <w:r w:rsidR="00D47BA2" w:rsidRPr="00636068">
        <w:t>x 2</w:t>
      </w:r>
      <w:r w:rsidR="00BC11A7" w:rsidRPr="00636068">
        <w:t> mm</w:t>
      </w:r>
      <w:r w:rsidR="00C057C2">
        <w:t xml:space="preserve"> </w:t>
      </w:r>
      <w:r w:rsidR="00D87288" w:rsidRPr="00636068">
        <w:rPr>
          <w:rStyle w:val="OptieChar"/>
        </w:rPr>
        <w:t>#</w:t>
      </w:r>
      <w:r w:rsidR="00D87288">
        <w:t>6</w:t>
      </w:r>
      <w:r w:rsidR="00D87288" w:rsidRPr="00636068">
        <w:t xml:space="preserve">0 mm x </w:t>
      </w:r>
      <w:r w:rsidR="00D87288">
        <w:t>60</w:t>
      </w:r>
      <w:r w:rsidR="00D87288" w:rsidRPr="00636068">
        <w:t> mm x 2 mm</w:t>
      </w:r>
      <w:r w:rsidR="00D87288" w:rsidRPr="00636068">
        <w:rPr>
          <w:rStyle w:val="OptieChar"/>
        </w:rPr>
        <w:t xml:space="preserve"> #</w:t>
      </w:r>
    </w:p>
    <w:p w14:paraId="393BB4EF" w14:textId="77777777" w:rsidR="0000628B" w:rsidRDefault="00C057C2" w:rsidP="00D84154">
      <w:pPr>
        <w:pStyle w:val="83Kenm"/>
      </w:pPr>
      <w:r>
        <w:t>-</w:t>
      </w:r>
      <w:r>
        <w:tab/>
      </w:r>
      <w:r w:rsidR="00084046" w:rsidRPr="00636068">
        <w:t>Spijlen:</w:t>
      </w:r>
      <w:r w:rsidR="00084046" w:rsidRPr="00636068">
        <w:tab/>
      </w:r>
      <w:r w:rsidR="00D87288">
        <w:t xml:space="preserve">vierkante spijlen 25 mm x 25 </w:t>
      </w:r>
      <w:proofErr w:type="gramStart"/>
      <w:r w:rsidR="00D87288">
        <w:t>mm</w:t>
      </w:r>
      <w:r w:rsidR="0000628B">
        <w:t xml:space="preserve">, </w:t>
      </w:r>
      <w:r w:rsidR="00C96256" w:rsidRPr="00636068">
        <w:t xml:space="preserve"> </w:t>
      </w:r>
      <w:r w:rsidR="003C2194">
        <w:t>tussen</w:t>
      </w:r>
      <w:proofErr w:type="gramEnd"/>
      <w:r w:rsidR="003C2194">
        <w:t xml:space="preserve"> spijlen</w:t>
      </w:r>
      <w:r w:rsidR="0000628B" w:rsidRPr="00636068">
        <w:t xml:space="preserve"> 1</w:t>
      </w:r>
      <w:r>
        <w:t>1</w:t>
      </w:r>
      <w:r w:rsidR="0000628B" w:rsidRPr="00636068">
        <w:t>0 mm</w:t>
      </w:r>
    </w:p>
    <w:p w14:paraId="429900BA" w14:textId="77777777" w:rsidR="003C2194" w:rsidRDefault="003C2194" w:rsidP="003C2194">
      <w:pPr>
        <w:pStyle w:val="83Kenm"/>
        <w:rPr>
          <w:rStyle w:val="OptieChar"/>
          <w:lang w:val="nl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2139C6">
        <w:rPr>
          <w:rStyle w:val="OptieChar"/>
          <w:highlight w:val="yellow"/>
          <w:lang w:val="nl-BE"/>
        </w:rPr>
        <w:t>…</w:t>
      </w:r>
      <w:r>
        <w:rPr>
          <w:rStyle w:val="OptieChar"/>
          <w:lang w:val="nl-BE"/>
        </w:rPr>
        <w:t xml:space="preserve"> m</w:t>
      </w:r>
    </w:p>
    <w:p w14:paraId="02BDB97D" w14:textId="77777777" w:rsidR="002139C6" w:rsidRDefault="002139C6" w:rsidP="002139C6">
      <w:pPr>
        <w:pStyle w:val="83Kenm"/>
        <w:rPr>
          <w:rStyle w:val="OptieChar"/>
          <w:lang w:val="nl-BE"/>
        </w:rPr>
      </w:pPr>
      <w:r w:rsidRPr="00636068">
        <w:t>-</w:t>
      </w:r>
      <w:r w:rsidRPr="00636068">
        <w:tab/>
      </w:r>
      <w:proofErr w:type="spellStart"/>
      <w:r>
        <w:t>Poorth</w:t>
      </w:r>
      <w:r w:rsidR="003C2194">
        <w:t>breed</w:t>
      </w:r>
      <w:r>
        <w:t>te</w:t>
      </w:r>
      <w:proofErr w:type="spellEnd"/>
      <w:r>
        <w:t>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2139C6">
        <w:rPr>
          <w:rStyle w:val="OptieChar"/>
          <w:highlight w:val="yellow"/>
          <w:lang w:val="nl-BE"/>
        </w:rPr>
        <w:t>…</w:t>
      </w:r>
      <w:r>
        <w:rPr>
          <w:rStyle w:val="OptieChar"/>
          <w:lang w:val="nl-BE"/>
        </w:rPr>
        <w:t xml:space="preserve"> m</w:t>
      </w:r>
    </w:p>
    <w:p w14:paraId="4381A2B0" w14:textId="77777777" w:rsidR="00C057C2" w:rsidRDefault="00C057C2" w:rsidP="002139C6">
      <w:pPr>
        <w:pStyle w:val="83Kenm"/>
        <w:rPr>
          <w:rStyle w:val="OptieChar"/>
          <w:lang w:val="nl-BE"/>
        </w:rPr>
      </w:pPr>
    </w:p>
    <w:p w14:paraId="5F4B0F35" w14:textId="77777777" w:rsidR="00C057C2" w:rsidRDefault="00C057C2" w:rsidP="00C057C2">
      <w:pPr>
        <w:pStyle w:val="83ProM"/>
        <w:rPr>
          <w:rStyle w:val="83KenmCursiefGrijs-50Char"/>
        </w:rPr>
      </w:pPr>
      <w:r>
        <w:rPr>
          <w:rStyle w:val="83KenmCursiefGrijs-50Char"/>
        </w:rPr>
        <w:t xml:space="preserve">Pro </w:t>
      </w:r>
      <w:proofErr w:type="gramStart"/>
      <w:r>
        <w:rPr>
          <w:rStyle w:val="83KenmCursiefGrijs-50Char"/>
        </w:rPr>
        <w:t>Memorie :</w:t>
      </w:r>
      <w:proofErr w:type="gramEnd"/>
    </w:p>
    <w:p w14:paraId="5D9349DB" w14:textId="77777777" w:rsidR="00C057C2" w:rsidRDefault="00F84B43" w:rsidP="00C057C2">
      <w:pPr>
        <w:pStyle w:val="83Kenm"/>
        <w:ind w:hanging="4111"/>
      </w:pPr>
      <w:r>
        <w:rPr>
          <w:noProof/>
        </w:rPr>
        <w:drawing>
          <wp:inline distT="0" distB="0" distL="0" distR="0" wp14:anchorId="69A80443" wp14:editId="6DB87570">
            <wp:extent cx="5495290" cy="181991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3C15" w14:textId="77777777" w:rsidR="00C057C2" w:rsidRDefault="00F84B43" w:rsidP="00C057C2">
      <w:pPr>
        <w:pStyle w:val="83Kenm"/>
        <w:rPr>
          <w:rStyle w:val="OptieChar"/>
          <w:lang w:val="nl-BE"/>
        </w:rPr>
      </w:pPr>
      <w:r>
        <w:rPr>
          <w:noProof/>
          <w:color w:val="FF0000"/>
          <w:lang w:val="nl-BE" w:eastAsia="nl-BE"/>
        </w:rPr>
        <w:drawing>
          <wp:anchor distT="0" distB="0" distL="114300" distR="114300" simplePos="0" relativeHeight="251657216" behindDoc="0" locked="0" layoutInCell="1" allowOverlap="1" wp14:anchorId="587E2BD8" wp14:editId="7B64D582">
            <wp:simplePos x="0" y="0"/>
            <wp:positionH relativeFrom="column">
              <wp:posOffset>-68580</wp:posOffset>
            </wp:positionH>
            <wp:positionV relativeFrom="paragraph">
              <wp:posOffset>77470</wp:posOffset>
            </wp:positionV>
            <wp:extent cx="2886075" cy="310515"/>
            <wp:effectExtent l="0" t="0" r="0" b="0"/>
            <wp:wrapSquare wrapText="bothSides"/>
            <wp:docPr id="324" name="Afbeelding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EF68D" w14:textId="77777777" w:rsidR="00C057C2" w:rsidRDefault="00C057C2" w:rsidP="00C057C2"/>
    <w:p w14:paraId="0625620F" w14:textId="77777777" w:rsidR="00C057C2" w:rsidRDefault="00C057C2" w:rsidP="00C057C2"/>
    <w:p w14:paraId="632F7D0A" w14:textId="77777777" w:rsidR="00C057C2" w:rsidRDefault="00F84B43" w:rsidP="00C057C2">
      <w:r w:rsidRPr="00C057C2">
        <w:rPr>
          <w:noProof/>
        </w:rPr>
        <w:drawing>
          <wp:anchor distT="0" distB="0" distL="114300" distR="114300" simplePos="0" relativeHeight="251658240" behindDoc="0" locked="0" layoutInCell="1" allowOverlap="1" wp14:anchorId="665FC679" wp14:editId="034DFFAE">
            <wp:simplePos x="0" y="0"/>
            <wp:positionH relativeFrom="column">
              <wp:posOffset>-135255</wp:posOffset>
            </wp:positionH>
            <wp:positionV relativeFrom="paragraph">
              <wp:posOffset>3175</wp:posOffset>
            </wp:positionV>
            <wp:extent cx="5713095" cy="1869440"/>
            <wp:effectExtent l="0" t="0" r="0" b="0"/>
            <wp:wrapNone/>
            <wp:docPr id="326" name="Afbeelding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CCD30" w14:textId="77777777" w:rsidR="00C057C2" w:rsidRDefault="00C057C2" w:rsidP="00C057C2"/>
    <w:p w14:paraId="44B87B23" w14:textId="77777777" w:rsidR="00C057C2" w:rsidRPr="00C057C2" w:rsidRDefault="00C057C2" w:rsidP="00C057C2"/>
    <w:p w14:paraId="7458B93D" w14:textId="77777777" w:rsidR="00450D11" w:rsidRPr="00636068" w:rsidRDefault="00450D11" w:rsidP="00DC63FF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DC63FF" w:rsidRPr="00636068">
        <w:rPr>
          <w:lang w:val="nl-BE"/>
        </w:rPr>
        <w:t>20.</w:t>
      </w:r>
      <w:r w:rsidRPr="00636068">
        <w:rPr>
          <w:lang w:val="nl-BE"/>
        </w:rPr>
        <w:tab/>
        <w:t>Poortpalen</w:t>
      </w:r>
      <w:r w:rsidR="00DC63FF" w:rsidRPr="00636068">
        <w:rPr>
          <w:lang w:val="nl-BE"/>
        </w:rPr>
        <w:t>:</w:t>
      </w:r>
    </w:p>
    <w:p w14:paraId="0AC75CF6" w14:textId="77777777" w:rsidR="00AE0555" w:rsidRDefault="00AE0555" w:rsidP="003E4102">
      <w:pPr>
        <w:pStyle w:val="83Kenm"/>
      </w:pPr>
      <w:r>
        <w:t>-</w:t>
      </w:r>
      <w:r>
        <w:tab/>
        <w:t>Type:</w:t>
      </w:r>
      <w:r>
        <w:tab/>
      </w:r>
      <w:proofErr w:type="spellStart"/>
      <w:r w:rsidR="003D32A9">
        <w:t>unipost</w:t>
      </w:r>
      <w:proofErr w:type="spellEnd"/>
      <w:r w:rsidR="003D32A9">
        <w:t xml:space="preserve"> palen met een geprofileerde gleuf voor regelbare bevestiging van de scharnieren en een </w:t>
      </w:r>
      <w:proofErr w:type="spellStart"/>
      <w:r w:rsidR="003D32A9">
        <w:t>draadaans</w:t>
      </w:r>
      <w:r w:rsidR="00A52BBD">
        <w:t>l</w:t>
      </w:r>
      <w:r w:rsidR="003D32A9">
        <w:t>uitingslip</w:t>
      </w:r>
      <w:proofErr w:type="spellEnd"/>
      <w:r w:rsidR="003D32A9">
        <w:t xml:space="preserve"> met perforaties</w:t>
      </w:r>
    </w:p>
    <w:p w14:paraId="1D461054" w14:textId="77777777" w:rsidR="00450D11" w:rsidRPr="00636068" w:rsidRDefault="00450D11" w:rsidP="003E4102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 w:rsidR="00A52BBD">
        <w:t>Paallengte</w:t>
      </w:r>
      <w:r w:rsidR="008A5798" w:rsidRPr="00636068">
        <w:t>:</w:t>
      </w:r>
      <w:r w:rsidRPr="00636068">
        <w:tab/>
      </w:r>
      <w:r w:rsidR="00A52BBD">
        <w:rPr>
          <w:rStyle w:val="OptieChar"/>
        </w:rPr>
        <w:t>hoogte van de poort inclusief grondspeling + 80 cm</w:t>
      </w:r>
      <w:r w:rsidR="002E6BA6">
        <w:rPr>
          <w:rStyle w:val="OptieChar"/>
        </w:rPr>
        <w:t xml:space="preserve">, sectie van de paal is </w:t>
      </w:r>
      <w:proofErr w:type="gramStart"/>
      <w:r w:rsidR="002E6BA6">
        <w:rPr>
          <w:rStyle w:val="OptieChar"/>
        </w:rPr>
        <w:t>aangepast  aan</w:t>
      </w:r>
      <w:proofErr w:type="gramEnd"/>
      <w:r w:rsidR="002E6BA6">
        <w:rPr>
          <w:rStyle w:val="OptieChar"/>
        </w:rPr>
        <w:t xml:space="preserve"> de poortbreedte.</w:t>
      </w:r>
    </w:p>
    <w:p w14:paraId="23ED1A85" w14:textId="77777777" w:rsidR="00084046" w:rsidRPr="00636068" w:rsidRDefault="00084046" w:rsidP="00550FCA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550FCA" w:rsidRPr="00636068">
        <w:rPr>
          <w:lang w:val="nl-BE"/>
        </w:rPr>
        <w:t>30.</w:t>
      </w:r>
      <w:r w:rsidRPr="00636068">
        <w:rPr>
          <w:lang w:val="nl-BE"/>
        </w:rPr>
        <w:tab/>
      </w:r>
      <w:r w:rsidR="00884F65" w:rsidRPr="00636068">
        <w:rPr>
          <w:lang w:val="nl-BE"/>
        </w:rPr>
        <w:t>Ophanging</w:t>
      </w:r>
      <w:r w:rsidR="00AA0AF7" w:rsidRPr="00636068">
        <w:rPr>
          <w:lang w:val="nl-BE"/>
        </w:rPr>
        <w:t xml:space="preserve"> en sluiting</w:t>
      </w:r>
      <w:r w:rsidR="008A5798" w:rsidRPr="00636068">
        <w:rPr>
          <w:lang w:val="nl-BE"/>
        </w:rPr>
        <w:t>:</w:t>
      </w:r>
    </w:p>
    <w:p w14:paraId="5A1F160A" w14:textId="77777777" w:rsidR="002C6122" w:rsidRPr="00636068" w:rsidRDefault="00084046" w:rsidP="005329A9">
      <w:pPr>
        <w:pStyle w:val="83Kenm"/>
      </w:pPr>
      <w:r w:rsidRPr="00636068">
        <w:t>-</w:t>
      </w:r>
      <w:r w:rsidRPr="00636068">
        <w:tab/>
      </w:r>
      <w:r w:rsidR="00E90717" w:rsidRPr="00636068">
        <w:t>Ophanging van de poortframe</w:t>
      </w:r>
      <w:r w:rsidR="008A5798" w:rsidRPr="00636068">
        <w:t>:</w:t>
      </w:r>
      <w:r w:rsidRPr="00636068">
        <w:tab/>
      </w:r>
      <w:r w:rsidR="001545C4" w:rsidRPr="00636068">
        <w:rPr>
          <w:rStyle w:val="OptieChar"/>
        </w:rPr>
        <w:t>#aan poortpalen m.b.v. regelbare scharnieren</w:t>
      </w:r>
      <w:r w:rsidR="001545C4" w:rsidRPr="00636068">
        <w:rPr>
          <w:rStyle w:val="OptieChar"/>
        </w:rPr>
        <w:br/>
        <w:t>#aan de muur m.b.v. regelbare muurscharnieren</w:t>
      </w:r>
      <w:r w:rsidR="001545C4" w:rsidRPr="00636068">
        <w:rPr>
          <w:rStyle w:val="OptieChar"/>
        </w:rPr>
        <w:br/>
      </w:r>
      <w:r w:rsidR="001545C4" w:rsidRPr="00636068">
        <w:t xml:space="preserve">regeling door middel van </w:t>
      </w:r>
      <w:r w:rsidR="001545C4">
        <w:t>oogbouten</w:t>
      </w:r>
      <w:r w:rsidR="001545C4" w:rsidRPr="00636068">
        <w:t xml:space="preserve"> M20</w:t>
      </w:r>
      <w:r w:rsidR="001545C4" w:rsidRPr="00636068">
        <w:br/>
      </w:r>
    </w:p>
    <w:p w14:paraId="759D6089" w14:textId="77777777" w:rsidR="00C057C2" w:rsidRDefault="00141244" w:rsidP="00141244">
      <w:pPr>
        <w:pStyle w:val="83Kenm"/>
        <w:rPr>
          <w:rStyle w:val="OptieChar"/>
        </w:rPr>
      </w:pPr>
      <w:r w:rsidRPr="00636068">
        <w:t>-</w:t>
      </w:r>
      <w:r w:rsidRPr="00636068">
        <w:tab/>
        <w:t>Slotconstructie:</w:t>
      </w:r>
      <w:r w:rsidRPr="00636068">
        <w:tab/>
      </w:r>
      <w:r w:rsidR="00C057C2" w:rsidRPr="00C057C2">
        <w:t>Veiligheidsslot met regelbare sluiting.</w:t>
      </w:r>
    </w:p>
    <w:p w14:paraId="318D5EFB" w14:textId="77777777" w:rsidR="00AE0555" w:rsidRPr="00636068" w:rsidRDefault="00AE0555" w:rsidP="00AE0555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4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17819CBA" w14:textId="77777777" w:rsidR="00AE0555" w:rsidRPr="00636068" w:rsidRDefault="00AE0555" w:rsidP="00AE0555">
      <w:pPr>
        <w:pStyle w:val="83Kenm"/>
        <w:rPr>
          <w:color w:val="FF0000"/>
        </w:rPr>
      </w:pPr>
      <w:r w:rsidRPr="00636068">
        <w:t>-</w:t>
      </w:r>
      <w:r w:rsidRPr="00636068">
        <w:tab/>
        <w:t>Type:</w:t>
      </w:r>
      <w:r w:rsidRPr="00636068">
        <w:tab/>
      </w:r>
      <w:r w:rsidR="001545C4" w:rsidRPr="00636068">
        <w:rPr>
          <w:rStyle w:val="OptieChar"/>
        </w:rPr>
        <w:t>#</w:t>
      </w:r>
      <w:r w:rsidR="001545C4">
        <w:rPr>
          <w:rStyle w:val="OptieChar"/>
        </w:rPr>
        <w:t>ter plaatse gegoten betonfundering</w:t>
      </w:r>
      <w:r w:rsidRPr="00636068">
        <w:rPr>
          <w:rStyle w:val="OptieChar"/>
        </w:rPr>
        <w:br/>
        <w:t>#</w:t>
      </w:r>
      <w:r w:rsidR="002E6BA6">
        <w:rPr>
          <w:rStyle w:val="OptieChar"/>
        </w:rPr>
        <w:t>.</w:t>
      </w:r>
      <w:r w:rsidR="002E6BA6" w:rsidRPr="002E6BA6">
        <w:rPr>
          <w:rStyle w:val="OptieChar"/>
          <w:highlight w:val="yellow"/>
        </w:rPr>
        <w:t>..</w:t>
      </w:r>
    </w:p>
    <w:p w14:paraId="6266415E" w14:textId="77777777" w:rsidR="001545C4" w:rsidRPr="00636068" w:rsidRDefault="001545C4" w:rsidP="001545C4">
      <w:pPr>
        <w:pStyle w:val="83Kenm"/>
        <w:rPr>
          <w:rStyle w:val="OptieChar"/>
        </w:rPr>
      </w:pPr>
      <w:r w:rsidRPr="00636068">
        <w:rPr>
          <w:rStyle w:val="OptieChar"/>
        </w:rPr>
        <w:t>#-</w:t>
      </w:r>
      <w:r w:rsidRPr="00636068">
        <w:rPr>
          <w:rStyle w:val="OptieChar"/>
        </w:rPr>
        <w:tab/>
        <w:t>Betonsamenstelling:</w:t>
      </w:r>
      <w:r w:rsidRPr="00636068">
        <w:rPr>
          <w:rStyle w:val="OptieChar"/>
        </w:rPr>
        <w:tab/>
      </w:r>
      <w:r>
        <w:rPr>
          <w:rStyle w:val="OptieChar"/>
        </w:rPr>
        <w:t>C20/25</w:t>
      </w:r>
    </w:p>
    <w:p w14:paraId="07E69D07" w14:textId="77777777" w:rsidR="001545C4" w:rsidRPr="00AE0555" w:rsidRDefault="001545C4" w:rsidP="001545C4">
      <w:pPr>
        <w:pStyle w:val="83Kenm"/>
      </w:pPr>
      <w:r w:rsidRPr="00636068">
        <w:t>-</w:t>
      </w:r>
      <w:r w:rsidRPr="00636068">
        <w:tab/>
      </w:r>
      <w:r>
        <w:t>Positionering</w:t>
      </w:r>
      <w:r w:rsidRPr="00636068">
        <w:t>:</w:t>
      </w:r>
      <w:r w:rsidRPr="00636068">
        <w:tab/>
      </w:r>
      <w:r w:rsidRPr="00AE0555">
        <w:t>zie plannen</w:t>
      </w:r>
    </w:p>
    <w:p w14:paraId="3522BBE8" w14:textId="77777777" w:rsidR="006118EE" w:rsidRPr="00A22EA6" w:rsidRDefault="006118EE" w:rsidP="006118EE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108F8D20" w14:textId="77777777" w:rsidR="009362D3" w:rsidRDefault="00E6000B" w:rsidP="006118EE">
      <w:pPr>
        <w:pStyle w:val="83Kenm"/>
      </w:pPr>
      <w:r>
        <w:rPr>
          <w:lang w:val="nl-BE"/>
        </w:rPr>
        <w:t>-</w:t>
      </w:r>
      <w:r>
        <w:rPr>
          <w:lang w:val="nl-BE"/>
        </w:rPr>
        <w:tab/>
        <w:t>Vorm :</w:t>
      </w:r>
      <w:r w:rsidR="009362D3" w:rsidRPr="009362D3">
        <w:t xml:space="preserve"> </w:t>
      </w:r>
    </w:p>
    <w:p w14:paraId="6E25AFEE" w14:textId="77777777" w:rsidR="009362D3" w:rsidRDefault="009362D3" w:rsidP="006118EE">
      <w:pPr>
        <w:pStyle w:val="83Kenm"/>
      </w:pPr>
      <w:r>
        <w:tab/>
        <w:t xml:space="preserve">Enkelvoudige </w:t>
      </w:r>
      <w:proofErr w:type="gramStart"/>
      <w:r>
        <w:t>poort :</w:t>
      </w:r>
      <w:proofErr w:type="gramEnd"/>
      <w:r>
        <w:tab/>
        <w:t>Dubbele poort :</w:t>
      </w:r>
    </w:p>
    <w:p w14:paraId="36DB3D37" w14:textId="77777777" w:rsidR="009362D3" w:rsidRDefault="009362D3" w:rsidP="006118EE">
      <w:pPr>
        <w:pStyle w:val="83Kenm"/>
      </w:pPr>
      <w:r>
        <w:lastRenderedPageBreak/>
        <w:tab/>
      </w:r>
      <w:r w:rsidR="00F84B43">
        <w:rPr>
          <w:noProof/>
        </w:rPr>
        <w:drawing>
          <wp:inline distT="0" distB="0" distL="0" distR="0" wp14:anchorId="62566304" wp14:editId="27218220">
            <wp:extent cx="1376045" cy="2417445"/>
            <wp:effectExtent l="0" t="0" r="0" b="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B43">
        <w:rPr>
          <w:noProof/>
        </w:rPr>
        <w:drawing>
          <wp:inline distT="0" distB="0" distL="0" distR="0" wp14:anchorId="4B89BECB" wp14:editId="7E696249">
            <wp:extent cx="1910080" cy="24625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3549" w14:textId="77777777" w:rsidR="00E6000B" w:rsidRDefault="009362D3" w:rsidP="009362D3">
      <w:pPr>
        <w:pStyle w:val="83Kenm"/>
        <w:tabs>
          <w:tab w:val="clear" w:pos="1418"/>
          <w:tab w:val="clear" w:pos="4253"/>
          <w:tab w:val="left" w:pos="3969"/>
        </w:tabs>
        <w:rPr>
          <w:lang w:val="nl-BE"/>
        </w:rPr>
      </w:pPr>
      <w:r>
        <w:tab/>
      </w:r>
    </w:p>
    <w:p w14:paraId="02B0DDE2" w14:textId="77777777" w:rsidR="006118EE" w:rsidRDefault="006118EE" w:rsidP="006118EE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  <w:t xml:space="preserve">verzinkt </w:t>
      </w:r>
      <w:r w:rsidR="001545C4" w:rsidRPr="00A22EA6">
        <w:rPr>
          <w:lang w:val="nl-BE"/>
        </w:rPr>
        <w:t xml:space="preserve">en </w:t>
      </w:r>
      <w:r w:rsidR="001545C4">
        <w:rPr>
          <w:lang w:val="nl-BE"/>
        </w:rPr>
        <w:t>afgewer</w:t>
      </w:r>
      <w:r w:rsidR="00C057C2">
        <w:rPr>
          <w:lang w:val="nl-BE"/>
        </w:rPr>
        <w:t>kt met polyester poedercoating mi</w:t>
      </w:r>
      <w:r w:rsidR="003C2194">
        <w:rPr>
          <w:lang w:val="nl-BE"/>
        </w:rPr>
        <w:t xml:space="preserve">n. </w:t>
      </w:r>
      <w:r w:rsidR="00C057C2">
        <w:rPr>
          <w:lang w:val="nl-BE"/>
        </w:rPr>
        <w:t>6</w:t>
      </w:r>
      <w:r w:rsidR="001545C4">
        <w:rPr>
          <w:lang w:val="nl-BE"/>
        </w:rPr>
        <w:t>0 µ</w:t>
      </w:r>
    </w:p>
    <w:p w14:paraId="563CC898" w14:textId="77777777" w:rsidR="006B6FCE" w:rsidRDefault="006118EE" w:rsidP="006118EE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</w:r>
      <w:r w:rsidR="00C057C2" w:rsidRPr="00A22EA6">
        <w:rPr>
          <w:rStyle w:val="OptieChar"/>
          <w:lang w:val="nl-BE"/>
        </w:rPr>
        <w:t xml:space="preserve">#RAL 6005 </w:t>
      </w:r>
      <w:r w:rsidR="00C057C2">
        <w:rPr>
          <w:rStyle w:val="OptieChar"/>
          <w:lang w:val="nl-BE"/>
        </w:rPr>
        <w:t>Mosgroen</w:t>
      </w:r>
      <w:r w:rsidR="00C057C2" w:rsidRPr="00A22EA6">
        <w:rPr>
          <w:rStyle w:val="OptieChar"/>
          <w:lang w:val="nl-BE"/>
        </w:rPr>
        <w:br/>
        <w:t xml:space="preserve">#RAL 6009 </w:t>
      </w:r>
      <w:r w:rsidR="00C057C2">
        <w:rPr>
          <w:rStyle w:val="OptieChar"/>
          <w:lang w:val="nl-BE"/>
        </w:rPr>
        <w:t>Dennengroen</w:t>
      </w:r>
      <w:r w:rsidR="00C057C2" w:rsidRPr="00A22EA6">
        <w:rPr>
          <w:rStyle w:val="OptieChar"/>
          <w:lang w:val="nl-BE"/>
        </w:rPr>
        <w:br/>
        <w:t xml:space="preserve">#RAL 7016 </w:t>
      </w:r>
      <w:r w:rsidR="00C057C2">
        <w:rPr>
          <w:rStyle w:val="OptieChar"/>
          <w:lang w:val="nl-BE"/>
        </w:rPr>
        <w:t>Antracietgrijs</w:t>
      </w:r>
      <w:r w:rsidR="00C057C2" w:rsidRPr="00A22EA6">
        <w:rPr>
          <w:rStyle w:val="OptieChar"/>
          <w:lang w:val="nl-BE"/>
        </w:rPr>
        <w:br/>
        <w:t>#RAL 9010</w:t>
      </w:r>
      <w:r w:rsidR="00C057C2">
        <w:rPr>
          <w:rStyle w:val="OptieChar"/>
          <w:lang w:val="nl-BE"/>
        </w:rPr>
        <w:t xml:space="preserve"> Zuiver wit</w:t>
      </w:r>
      <w:r w:rsidR="00C057C2" w:rsidRPr="00A22EA6">
        <w:rPr>
          <w:rStyle w:val="OptieChar"/>
          <w:lang w:val="nl-BE"/>
        </w:rPr>
        <w:br/>
        <w:t>#RAL </w:t>
      </w:r>
      <w:r w:rsidR="003C2194">
        <w:rPr>
          <w:rStyle w:val="OptieChar"/>
          <w:lang w:val="nl-BE"/>
        </w:rPr>
        <w:t>7030 Steengrijs</w:t>
      </w:r>
      <w:r w:rsidR="00C057C2" w:rsidRPr="00A22EA6">
        <w:rPr>
          <w:rStyle w:val="OptieChar"/>
          <w:lang w:val="nl-BE"/>
        </w:rPr>
        <w:br/>
        <w:t>#RAL </w:t>
      </w:r>
      <w:r w:rsidR="003C2194">
        <w:rPr>
          <w:rStyle w:val="OptieChar"/>
          <w:lang w:val="nl-BE"/>
        </w:rPr>
        <w:t>7005 Gitzwart</w:t>
      </w:r>
      <w:r w:rsidR="00C057C2" w:rsidRPr="00A22EA6">
        <w:rPr>
          <w:rStyle w:val="OptieChar"/>
          <w:lang w:val="nl-BE"/>
        </w:rPr>
        <w:br/>
      </w:r>
      <w:r w:rsidR="00A54411" w:rsidRPr="00A22EA6">
        <w:rPr>
          <w:rStyle w:val="OptieChar"/>
          <w:lang w:val="nl-BE"/>
        </w:rPr>
        <w:t>#</w:t>
      </w:r>
      <w:r w:rsidR="00C057C2" w:rsidRPr="00A22EA6">
        <w:rPr>
          <w:rStyle w:val="OptieChar"/>
          <w:lang w:val="nl-BE"/>
        </w:rPr>
        <w:t>RAL </w:t>
      </w:r>
      <w:r w:rsidR="00C057C2" w:rsidRPr="00A22EA6">
        <w:rPr>
          <w:rStyle w:val="OptieChar"/>
          <w:highlight w:val="yellow"/>
          <w:lang w:val="nl-BE"/>
        </w:rPr>
        <w:t>…</w:t>
      </w:r>
      <w:r w:rsidR="00C057C2" w:rsidRPr="00A22EA6">
        <w:rPr>
          <w:rStyle w:val="OptieChar"/>
          <w:lang w:val="nl-BE"/>
        </w:rPr>
        <w:t xml:space="preserve"> </w:t>
      </w:r>
      <w:r w:rsidR="00C057C2"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br/>
      </w:r>
      <w:bookmarkStart w:id="24" w:name="_Toc196038210"/>
      <w:bookmarkStart w:id="25" w:name="_Toc196038411"/>
    </w:p>
    <w:p w14:paraId="74E8507A" w14:textId="77777777" w:rsidR="00A54411" w:rsidRDefault="00A54411" w:rsidP="00A54411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0F644053" w14:textId="77777777" w:rsidR="009362D3" w:rsidRPr="009362D3" w:rsidRDefault="00A54411" w:rsidP="00A54411">
      <w:pPr>
        <w:pStyle w:val="81"/>
      </w:pPr>
      <w:r>
        <w:t>-</w:t>
      </w:r>
      <w:r>
        <w:tab/>
      </w:r>
      <w:r w:rsidR="009362D3" w:rsidRPr="009362D3">
        <w:t xml:space="preserve">Scharnieren </w:t>
      </w:r>
      <w:r>
        <w:t>:</w:t>
      </w:r>
      <w:r w:rsidRPr="009362D3">
        <w:t xml:space="preserve"> </w:t>
      </w:r>
      <w:r>
        <w:t>d</w:t>
      </w:r>
      <w:r w:rsidR="009362D3" w:rsidRPr="009362D3">
        <w:t xml:space="preserve">e scharnieren zijn regelbaar en kunnen de </w:t>
      </w:r>
      <w:r>
        <w:t xml:space="preserve">poorten tot 180° laten openen. </w:t>
      </w:r>
      <w:r w:rsidR="009362D3" w:rsidRPr="009362D3">
        <w:t>De scharnieren zijn symmetrisch gepostioneerd waardoor de meeste types zowel links- als rechtsopenend en zowel naar binnen als naar buiten opendraaiend geïnstalleerd kunnen worden (afhankelijk van de paalsectie).</w:t>
      </w:r>
    </w:p>
    <w:p w14:paraId="14046820" w14:textId="77777777" w:rsidR="009362D3" w:rsidRPr="009362D3" w:rsidRDefault="00A54411" w:rsidP="00A54411">
      <w:pPr>
        <w:pStyle w:val="81"/>
      </w:pPr>
      <w:r>
        <w:t>-</w:t>
      </w:r>
      <w:r>
        <w:tab/>
      </w:r>
      <w:r w:rsidR="009362D3" w:rsidRPr="009362D3">
        <w:t>Veiligheidsslot met regelbare sluiting.</w:t>
      </w:r>
    </w:p>
    <w:p w14:paraId="081B6168" w14:textId="77777777" w:rsidR="00A54411" w:rsidRDefault="00A54411" w:rsidP="00A54411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1D7474BA" w14:textId="77777777" w:rsidR="009362D3" w:rsidRDefault="009362D3" w:rsidP="00A54411">
      <w:pPr>
        <w:pStyle w:val="81"/>
      </w:pPr>
      <w:r>
        <w:t>-</w:t>
      </w:r>
      <w:r w:rsidRPr="009362D3">
        <w:t xml:space="preserve"> Grondgrendel in roestvast staal, te monteren op de poortvleugel.</w:t>
      </w:r>
    </w:p>
    <w:p w14:paraId="17AEC1EA" w14:textId="77777777" w:rsidR="009362D3" w:rsidRPr="00B128ED" w:rsidRDefault="009362D3" w:rsidP="009362D3">
      <w:pPr>
        <w:pStyle w:val="83Kenm"/>
        <w:rPr>
          <w:lang w:val="nl-BE"/>
        </w:rPr>
      </w:pPr>
    </w:p>
    <w:p w14:paraId="2651E648" w14:textId="77777777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2EFC1B71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18B59C3D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0A379001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109C208D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50997ED0" w14:textId="77777777" w:rsidR="009362D3" w:rsidRPr="009362D3" w:rsidRDefault="009362D3" w:rsidP="009362D3">
      <w:pPr>
        <w:pStyle w:val="81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Pr="009362D3">
        <w:rPr>
          <w:shd w:val="clear" w:color="auto" w:fill="FFFFFF"/>
        </w:rPr>
        <w:t>De poortpalen worden in het beton ingegoten. De grondgrendel wordt bevestigd aan de poortvleugel. De scharnieren worden aangebracht aan het kader en de paal.</w:t>
      </w:r>
    </w:p>
    <w:p w14:paraId="2BA2D73E" w14:textId="77777777" w:rsidR="009362D3" w:rsidRPr="009362D3" w:rsidRDefault="009362D3" w:rsidP="009362D3">
      <w:pPr>
        <w:pStyle w:val="81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Pr="009362D3">
        <w:rPr>
          <w:shd w:val="clear" w:color="auto" w:fill="FFFFFF"/>
        </w:rPr>
        <w:t>De poort wordt geregeld via de regelbare scharnieren.</w:t>
      </w:r>
    </w:p>
    <w:p w14:paraId="21282BA9" w14:textId="77777777" w:rsidR="001545C4" w:rsidRPr="009362D3" w:rsidRDefault="009362D3" w:rsidP="009362D3">
      <w:pPr>
        <w:pStyle w:val="81"/>
        <w:rPr>
          <w:rStyle w:val="OptieChar"/>
          <w:color w:val="auto"/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Pr="009362D3">
        <w:rPr>
          <w:shd w:val="clear" w:color="auto" w:fill="FFFFFF"/>
        </w:rPr>
        <w:t>Tussen de onderkant van de poortkader en de bodem wordt een ruimte gelaten van minimum 60 mm.</w:t>
      </w:r>
      <w:r>
        <w:rPr>
          <w:shd w:val="clear" w:color="auto" w:fill="FFFFFF"/>
        </w:rPr>
        <w:t xml:space="preserve"> </w:t>
      </w:r>
    </w:p>
    <w:p w14:paraId="1D1FA679" w14:textId="77777777" w:rsidR="00C30746" w:rsidRPr="00636068" w:rsidRDefault="00C30746" w:rsidP="009362D3">
      <w:pPr>
        <w:pStyle w:val="81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62422CA6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1FB7BB17" w14:textId="77777777" w:rsidR="00C30746" w:rsidRPr="00636068" w:rsidRDefault="00C30746" w:rsidP="00C3074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66913293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6B4E2DB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.44.40.</w:t>
      </w:r>
      <w:r w:rsidRPr="00636068">
        <w:rPr>
          <w:lang w:val="nl-BE"/>
        </w:rPr>
        <w:tab/>
        <w:t>Voorzorgsmaatregelen:</w:t>
      </w:r>
    </w:p>
    <w:p w14:paraId="313C5FB5" w14:textId="77777777" w:rsidR="00C30746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74306C68" w14:textId="77777777" w:rsidR="002D26FA" w:rsidRPr="00636068" w:rsidRDefault="002D26FA" w:rsidP="00C30746">
      <w:pPr>
        <w:pStyle w:val="80"/>
        <w:rPr>
          <w:rStyle w:val="OptieChar"/>
        </w:rPr>
      </w:pPr>
    </w:p>
    <w:p w14:paraId="00BBC0D4" w14:textId="77777777" w:rsidR="00C30746" w:rsidRPr="00636068" w:rsidRDefault="00C30746" w:rsidP="00C30746">
      <w:pPr>
        <w:pStyle w:val="Kop5"/>
        <w:rPr>
          <w:lang w:val="nl-BE"/>
        </w:rPr>
      </w:pPr>
      <w:bookmarkStart w:id="26" w:name="_Toc68662658"/>
      <w:bookmarkStart w:id="27" w:name="_Toc128825072"/>
      <w:bookmarkStart w:id="28" w:name="_Toc128886796"/>
      <w:bookmarkStart w:id="29" w:name="_Toc244576168"/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6"/>
      <w:r w:rsidRPr="00636068">
        <w:rPr>
          <w:lang w:val="nl-BE"/>
        </w:rPr>
        <w:t>COÖRDINATIE</w:t>
      </w:r>
      <w:bookmarkEnd w:id="27"/>
      <w:bookmarkEnd w:id="28"/>
      <w:bookmarkEnd w:id="29"/>
    </w:p>
    <w:p w14:paraId="3DE13FFC" w14:textId="77777777" w:rsidR="00C30746" w:rsidRPr="00636068" w:rsidRDefault="00C30746" w:rsidP="00C30746">
      <w:pPr>
        <w:pStyle w:val="Kop6"/>
        <w:rPr>
          <w:lang w:val="nl-BE"/>
        </w:rPr>
      </w:pPr>
      <w:bookmarkStart w:id="30" w:name="_Toc244576175"/>
      <w:r w:rsidRPr="00636068">
        <w:rPr>
          <w:lang w:val="nl-BE"/>
        </w:rPr>
        <w:t>.55.</w:t>
      </w:r>
      <w:r w:rsidRPr="00636068">
        <w:rPr>
          <w:lang w:val="nl-BE"/>
        </w:rPr>
        <w:tab/>
        <w:t>Met andere posten:</w:t>
      </w:r>
      <w:bookmarkEnd w:id="30"/>
    </w:p>
    <w:p w14:paraId="308BDB52" w14:textId="77777777" w:rsidR="00C30746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069B375" w14:textId="77777777" w:rsidR="009362D3" w:rsidRDefault="009362D3" w:rsidP="00C30746">
      <w:pPr>
        <w:pStyle w:val="80"/>
        <w:rPr>
          <w:rStyle w:val="OptieChar"/>
        </w:rPr>
      </w:pPr>
    </w:p>
    <w:p w14:paraId="72163ABC" w14:textId="77777777" w:rsidR="009362D3" w:rsidRPr="00636068" w:rsidRDefault="009362D3" w:rsidP="009362D3">
      <w:pPr>
        <w:pStyle w:val="Kop5"/>
        <w:rPr>
          <w:lang w:val="nl-BE"/>
        </w:rPr>
      </w:pPr>
      <w:r>
        <w:rPr>
          <w:rStyle w:val="Kop5BlauwChar"/>
          <w:lang w:val="nl-BE"/>
        </w:rPr>
        <w:lastRenderedPageBreak/>
        <w:t>.6</w:t>
      </w:r>
      <w:r w:rsidRPr="00636068">
        <w:rPr>
          <w:rStyle w:val="Kop5BlauwChar"/>
          <w:lang w:val="nl-BE"/>
        </w:rPr>
        <w:t>0.</w:t>
      </w:r>
      <w:r>
        <w:rPr>
          <w:lang w:val="nl-BE"/>
        </w:rPr>
        <w:tab/>
        <w:t>CONTROLE- EN KEURINGSASPECTEN</w:t>
      </w:r>
    </w:p>
    <w:p w14:paraId="59D83715" w14:textId="77777777" w:rsidR="009362D3" w:rsidRPr="00402D91" w:rsidRDefault="009362D3" w:rsidP="009362D3">
      <w:pPr>
        <w:pStyle w:val="80"/>
        <w:rPr>
          <w:u w:val="single"/>
        </w:rPr>
      </w:pPr>
      <w:r>
        <w:t>Robusta draai</w:t>
      </w:r>
      <w:r w:rsidRPr="00402D91">
        <w:t>poorten zijn CE gemarkeerd in overeenstemming met de Europese wetgeving : CPR (Construction Product Regulation) – “Verordening Bouwproducten” (EU-305/2011) en type getest volgens de voorschriften van de Europese norm EN 13241-1 voor gebruik in een industriële of commerciële omgeving.</w:t>
      </w:r>
    </w:p>
    <w:p w14:paraId="052F135F" w14:textId="77777777" w:rsidR="001545C4" w:rsidRPr="00A22EA6" w:rsidRDefault="00416D80" w:rsidP="00597033">
      <w:pPr>
        <w:pStyle w:val="Lijn"/>
      </w:pPr>
      <w:bookmarkStart w:id="31" w:name="_Toc169504116"/>
      <w:bookmarkStart w:id="32" w:name="_Toc170109289"/>
      <w:bookmarkStart w:id="33" w:name="_Toc300048449"/>
      <w:bookmarkStart w:id="34" w:name="_Toc300048480"/>
      <w:bookmarkEnd w:id="23"/>
      <w:bookmarkEnd w:id="24"/>
      <w:bookmarkEnd w:id="25"/>
      <w:r>
        <w:rPr>
          <w:noProof/>
        </w:rPr>
        <w:pict w14:anchorId="2BEC83F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7A06DB08" w14:textId="77777777" w:rsidR="001674BB" w:rsidRPr="00636068" w:rsidRDefault="002D26FA" w:rsidP="00123F82">
      <w:pPr>
        <w:pStyle w:val="Kop1"/>
        <w:rPr>
          <w:lang w:val="nl-BE"/>
        </w:rPr>
      </w:pPr>
      <w:r>
        <w:rPr>
          <w:lang w:val="nl-BE"/>
        </w:rPr>
        <w:t>BETAFENCE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31"/>
      <w:bookmarkEnd w:id="32"/>
      <w:bookmarkEnd w:id="33"/>
      <w:bookmarkEnd w:id="34"/>
    </w:p>
    <w:p w14:paraId="740DB298" w14:textId="77777777" w:rsidR="001674BB" w:rsidRPr="00636068" w:rsidRDefault="00416D80" w:rsidP="00597033">
      <w:pPr>
        <w:pStyle w:val="Lijn"/>
      </w:pPr>
      <w:r>
        <w:rPr>
          <w:noProof/>
        </w:rPr>
        <w:pict w14:anchorId="4D40B2D7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E50191" w14:textId="77777777" w:rsidR="001545C4" w:rsidRPr="00636068" w:rsidRDefault="00A54411" w:rsidP="001545C4">
      <w:pPr>
        <w:pStyle w:val="Merk2"/>
      </w:pPr>
      <w:r>
        <w:rPr>
          <w:rStyle w:val="Merk1Char"/>
        </w:rPr>
        <w:t xml:space="preserve">Robusta </w:t>
      </w:r>
      <w:r w:rsidR="001545C4">
        <w:rPr>
          <w:rStyle w:val="Merk1Char"/>
        </w:rPr>
        <w:t>Poort</w:t>
      </w:r>
      <w:r w:rsidR="001545C4" w:rsidRPr="00636068">
        <w:rPr>
          <w:rStyle w:val="Merk1Char"/>
        </w:rPr>
        <w:t xml:space="preserve"> </w:t>
      </w:r>
      <w:r w:rsidR="001545C4" w:rsidRPr="00636068">
        <w:t xml:space="preserve">- Enkele </w:t>
      </w:r>
      <w:r w:rsidR="001545C4">
        <w:t xml:space="preserve">of dubbele </w:t>
      </w:r>
      <w:r w:rsidR="001545C4" w:rsidRPr="00636068">
        <w:t>draaipoort in staal</w:t>
      </w:r>
      <w:r w:rsidR="001545C4">
        <w:t xml:space="preserve"> met</w:t>
      </w:r>
      <w:r w:rsidR="001545C4" w:rsidRPr="00636068">
        <w:t xml:space="preserve"> </w:t>
      </w:r>
      <w:r>
        <w:t>vierkante</w:t>
      </w:r>
      <w:r w:rsidR="001545C4" w:rsidRPr="00636068">
        <w:t xml:space="preserve"> spijlen</w:t>
      </w:r>
    </w:p>
    <w:p w14:paraId="7C79EC0B" w14:textId="77777777" w:rsidR="001545C4" w:rsidRPr="00636068" w:rsidRDefault="001545C4" w:rsidP="001545C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P1</w:t>
      </w:r>
      <w:r w:rsidRPr="00636068">
        <w:rPr>
          <w:lang w:val="nl-BE"/>
        </w:rPr>
        <w:tab/>
        <w:t>Enkele draaipoort</w:t>
      </w:r>
      <w:r w:rsidRPr="00636068">
        <w:rPr>
          <w:snapToGrid w:val="0"/>
          <w:lang w:val="nl-BE"/>
        </w:rPr>
        <w:t xml:space="preserve"> </w:t>
      </w:r>
      <w:r w:rsidR="00A54411">
        <w:rPr>
          <w:rStyle w:val="MerkChar"/>
          <w:lang w:val="nl-BE"/>
        </w:rPr>
        <w:t>Robusta</w:t>
      </w:r>
      <w:r w:rsidRPr="00636068">
        <w:rPr>
          <w:rStyle w:val="MerkChar"/>
          <w:lang w:val="nl-BE"/>
        </w:rPr>
        <w:t xml:space="preserve"> </w:t>
      </w:r>
      <w:r w:rsidRPr="00636068">
        <w:rPr>
          <w:snapToGrid w:val="0"/>
          <w:lang w:val="nl-BE"/>
        </w:rPr>
        <w:t>[afmetingen] 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6C615010" w14:textId="77777777" w:rsidR="001545C4" w:rsidRPr="00636068" w:rsidRDefault="001545C4" w:rsidP="001545C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P1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draaipoort</w:t>
      </w:r>
      <w:r w:rsidRPr="00636068">
        <w:rPr>
          <w:snapToGrid w:val="0"/>
          <w:lang w:val="nl-BE"/>
        </w:rPr>
        <w:t xml:space="preserve"> </w:t>
      </w:r>
      <w:r w:rsidR="00A54411">
        <w:rPr>
          <w:rStyle w:val="MerkChar"/>
          <w:lang w:val="nl-BE"/>
        </w:rPr>
        <w:t>Robusta</w:t>
      </w:r>
      <w:r>
        <w:rPr>
          <w:snapToGrid w:val="0"/>
          <w:lang w:val="nl-BE"/>
        </w:rPr>
        <w:t xml:space="preserve"> </w:t>
      </w:r>
      <w:r w:rsidRPr="00636068">
        <w:rPr>
          <w:rStyle w:val="MerkChar"/>
          <w:lang w:val="nl-BE"/>
        </w:rPr>
        <w:t xml:space="preserve"> </w:t>
      </w:r>
      <w:r w:rsidRPr="00636068">
        <w:rPr>
          <w:snapToGrid w:val="0"/>
          <w:lang w:val="nl-BE"/>
        </w:rPr>
        <w:t>[afmetingen] 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6C496F92" w14:textId="77777777" w:rsidR="001545C4" w:rsidRPr="00636068" w:rsidRDefault="001545C4" w:rsidP="001545C4">
      <w:pPr>
        <w:pStyle w:val="Kop4"/>
        <w:rPr>
          <w:lang w:val="nl-BE"/>
        </w:rPr>
      </w:pPr>
      <w:r w:rsidRPr="00636068">
        <w:rPr>
          <w:lang w:val="nl-BE"/>
        </w:rPr>
        <w:t>P2</w:t>
      </w:r>
      <w:r w:rsidRPr="00636068">
        <w:rPr>
          <w:lang w:val="nl-BE"/>
        </w:rPr>
        <w:tab/>
      </w:r>
      <w:r w:rsidRPr="00636068">
        <w:rPr>
          <w:snapToGrid w:val="0"/>
          <w:lang w:val="nl-BE"/>
        </w:rPr>
        <w:t>[kleur: verzinkt / poedercoating RAL </w:t>
      </w:r>
      <w:r w:rsidRPr="00636068">
        <w:rPr>
          <w:snapToGrid w:val="0"/>
          <w:highlight w:val="yellow"/>
          <w:lang w:val="nl-BE"/>
        </w:rPr>
        <w:t>...</w:t>
      </w:r>
      <w:r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PM</w:t>
      </w:r>
      <w:r w:rsidRPr="00636068">
        <w:rPr>
          <w:rStyle w:val="MeetChar"/>
          <w:lang w:val="nl-BE"/>
        </w:rPr>
        <w:tab/>
        <w:t>[1]</w:t>
      </w:r>
    </w:p>
    <w:p w14:paraId="05AC31EF" w14:textId="77777777" w:rsidR="00A41065" w:rsidRPr="00A22EA6" w:rsidRDefault="00416D80" w:rsidP="00A41065">
      <w:pPr>
        <w:pStyle w:val="Lijn"/>
      </w:pPr>
      <w:r>
        <w:rPr>
          <w:noProof/>
        </w:rPr>
        <w:pict w14:anchorId="780F1E46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A0445B0" w14:textId="77777777" w:rsidR="00A41065" w:rsidRPr="00D61947" w:rsidRDefault="00A41065" w:rsidP="00A41065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50F23CB0" w14:textId="77777777" w:rsidR="00A41065" w:rsidRPr="00D61947" w:rsidRDefault="00416D80" w:rsidP="00A41065">
      <w:pPr>
        <w:pStyle w:val="Lijn"/>
      </w:pPr>
      <w:r>
        <w:rPr>
          <w:noProof/>
        </w:rPr>
        <w:pict w14:anchorId="3F4E437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C36A61E" w14:textId="77777777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 xml:space="preserve">EN 13241-1: Industrie-, bedrijfs- en garagedeuren en poorten - Productnorm - Deel 1 - Producten zonder brand- of </w:t>
      </w:r>
      <w:proofErr w:type="spellStart"/>
      <w:r>
        <w:t>rookwerende</w:t>
      </w:r>
      <w:proofErr w:type="spellEnd"/>
      <w:r>
        <w:t xml:space="preserve"> eigenschappen.</w:t>
      </w:r>
    </w:p>
    <w:p w14:paraId="3E4E6220" w14:textId="77777777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 xml:space="preserve">EN 10219-1: </w:t>
      </w:r>
      <w:proofErr w:type="spellStart"/>
      <w:r>
        <w:t>Koudvervaardigde</w:t>
      </w:r>
      <w:proofErr w:type="spellEnd"/>
      <w:r>
        <w:t xml:space="preserve"> gelaste buisprofielen voor constructiedoeleinden van ongelegeerd en fijnkorrelig staal - Deel 1: Technische leveringsvoorwaarden.</w:t>
      </w:r>
    </w:p>
    <w:p w14:paraId="771AF0A3" w14:textId="77777777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>EN 10088-3: Roestvaste staalsoorten - Deel 3: Technische leveringsvoorwaarden voor halfproducten, staven, draad, walsdraad, profielen en blanke producten van corrosievaste staalsoorten voor algemeen gebruik.</w:t>
      </w:r>
    </w:p>
    <w:p w14:paraId="75DD7920" w14:textId="77777777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>ISO 9227: Corrosiebeproeving in kunstmatige omgevingen - Zoutneveltest.</w:t>
      </w:r>
    </w:p>
    <w:p w14:paraId="4CEE5BD3" w14:textId="77777777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>ISO 16474-3: Verven en vernissen - Methoden van blootstelling aan laboratorium lichtbronnen - Deel 3: Fluorescerende UV- lampen</w:t>
      </w:r>
    </w:p>
    <w:p w14:paraId="2CFF9696" w14:textId="6A29494F" w:rsidR="00BB640F" w:rsidRDefault="00BB640F" w:rsidP="00BB640F">
      <w:pPr>
        <w:pStyle w:val="83Normen"/>
        <w:ind w:left="567" w:hanging="141"/>
      </w:pPr>
      <w:r w:rsidRPr="00D756FF">
        <w:rPr>
          <w:color w:val="FF0000"/>
          <w:lang w:val="nl-BE"/>
        </w:rPr>
        <w:t>&gt;</w:t>
      </w:r>
      <w:r>
        <w:t xml:space="preserve">ISO 1461: Door thermisch verzinken aangebrachte deklagen op ijzeren en stalen voorwerpen - Specificaties en beproevingen </w:t>
      </w:r>
    </w:p>
    <w:p w14:paraId="13C175A5" w14:textId="77777777" w:rsidR="00BB640F" w:rsidRPr="00D61947" w:rsidRDefault="00416D80" w:rsidP="00597033">
      <w:pPr>
        <w:pStyle w:val="Lijn"/>
      </w:pPr>
      <w:r>
        <w:rPr>
          <w:noProof/>
        </w:rPr>
        <w:pict w14:anchorId="13CBF83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FCAEA4B" w14:textId="77777777" w:rsidR="00BB640F" w:rsidRPr="00954E2D" w:rsidRDefault="00BB640F" w:rsidP="00BB640F">
      <w:pPr>
        <w:pStyle w:val="SfbCode"/>
        <w:rPr>
          <w:rStyle w:val="OptieChar"/>
        </w:rPr>
      </w:pPr>
      <w:r w:rsidRPr="00954E2D">
        <w:rPr>
          <w:rStyle w:val="OptieChar"/>
        </w:rPr>
        <w:t>BETAFENCE NV</w:t>
      </w:r>
    </w:p>
    <w:p w14:paraId="268B37A8" w14:textId="77777777" w:rsidR="00BB640F" w:rsidRPr="00A22EA6" w:rsidRDefault="00BB640F" w:rsidP="00BB640F">
      <w:pPr>
        <w:pStyle w:val="80"/>
        <w:rPr>
          <w:noProof/>
        </w:rPr>
      </w:pPr>
      <w:r>
        <w:rPr>
          <w:noProof/>
        </w:rPr>
        <w:t>Blokkestraat 34b</w:t>
      </w:r>
    </w:p>
    <w:p w14:paraId="45E2FDF9" w14:textId="77777777" w:rsidR="00BB640F" w:rsidRPr="00A22EA6" w:rsidRDefault="00BB640F" w:rsidP="00BB640F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30362069" w14:textId="63A50CB0" w:rsidR="00BB640F" w:rsidRPr="00A22EA6" w:rsidRDefault="00BB640F" w:rsidP="00BB640F">
      <w:pPr>
        <w:pStyle w:val="80"/>
        <w:rPr>
          <w:noProof/>
        </w:rPr>
      </w:pPr>
      <w:r w:rsidRPr="00A22EA6">
        <w:rPr>
          <w:noProof/>
        </w:rPr>
        <w:t>T</w:t>
      </w:r>
      <w:r>
        <w:rPr>
          <w:noProof/>
        </w:rPr>
        <w:t>e</w:t>
      </w:r>
      <w:r w:rsidRPr="00A22EA6">
        <w:rPr>
          <w:noProof/>
        </w:rPr>
        <w:t>l.: 05</w:t>
      </w:r>
      <w:r>
        <w:rPr>
          <w:noProof/>
        </w:rPr>
        <w:t>6 73 46 46</w:t>
      </w:r>
    </w:p>
    <w:p w14:paraId="278625A7" w14:textId="77777777" w:rsidR="00BB640F" w:rsidRPr="00A22EA6" w:rsidRDefault="00BB640F" w:rsidP="00BB640F">
      <w:pPr>
        <w:pStyle w:val="80"/>
      </w:pPr>
      <w:r w:rsidRPr="00A22EA6">
        <w:rPr>
          <w:noProof/>
        </w:rPr>
        <w:t>Fax: 05</w:t>
      </w:r>
      <w:r>
        <w:rPr>
          <w:noProof/>
        </w:rPr>
        <w:t>6 73 45 45</w:t>
      </w:r>
    </w:p>
    <w:p w14:paraId="605F3269" w14:textId="77777777" w:rsidR="00BB640F" w:rsidRPr="001D0604" w:rsidRDefault="00BB640F" w:rsidP="00BB640F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3F1DCF92" w14:textId="77777777" w:rsidR="00BB640F" w:rsidRPr="0003133A" w:rsidRDefault="00BB640F" w:rsidP="00BB640F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75B0DD51" w14:textId="77777777" w:rsidR="00BB640F" w:rsidRPr="00A22EA6" w:rsidRDefault="00BB640F" w:rsidP="00BB640F">
      <w:pPr>
        <w:pStyle w:val="80"/>
      </w:pPr>
      <w:r>
        <w:rPr>
          <w:sz w:val="17"/>
          <w:szCs w:val="17"/>
        </w:rPr>
        <w:fldChar w:fldCharType="end"/>
      </w:r>
      <w:hyperlink r:id="rId15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1D275EFE" w14:textId="77777777" w:rsidR="00BB640F" w:rsidRPr="00636068" w:rsidRDefault="00BB640F" w:rsidP="00BB640F">
      <w:pPr>
        <w:pStyle w:val="80"/>
      </w:pPr>
    </w:p>
    <w:p w14:paraId="0A7405C7" w14:textId="77777777" w:rsidR="00BB640F" w:rsidRPr="00D61947" w:rsidRDefault="00BB640F" w:rsidP="00597033">
      <w:pPr>
        <w:pStyle w:val="Lijn"/>
      </w:pPr>
    </w:p>
    <w:p w14:paraId="200E4C0E" w14:textId="77777777" w:rsidR="00BB640F" w:rsidRPr="00D61947" w:rsidRDefault="00BB640F" w:rsidP="00597033">
      <w:pPr>
        <w:pStyle w:val="Lijn"/>
      </w:pPr>
    </w:p>
    <w:p w14:paraId="5F8887BB" w14:textId="77777777" w:rsidR="00BB640F" w:rsidRPr="00636068" w:rsidRDefault="00BB640F" w:rsidP="00597033">
      <w:pPr>
        <w:pStyle w:val="Lijn"/>
      </w:pPr>
    </w:p>
    <w:p w14:paraId="4736D60F" w14:textId="77777777" w:rsidR="00884ED4" w:rsidRPr="00636068" w:rsidRDefault="00884ED4" w:rsidP="002D26FA">
      <w:pPr>
        <w:pStyle w:val="80"/>
      </w:pPr>
    </w:p>
    <w:sectPr w:rsidR="00884ED4" w:rsidRPr="00636068" w:rsidSect="002958DF">
      <w:headerReference w:type="default" r:id="rId16"/>
      <w:footerReference w:type="default" r:id="rId17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E1AF" w14:textId="77777777" w:rsidR="00416D80" w:rsidRDefault="00416D80">
      <w:r>
        <w:separator/>
      </w:r>
    </w:p>
  </w:endnote>
  <w:endnote w:type="continuationSeparator" w:id="0">
    <w:p w14:paraId="1EB06873" w14:textId="77777777" w:rsidR="00416D80" w:rsidRDefault="0041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8CB6" w14:textId="77777777" w:rsidR="00B37F0D" w:rsidRDefault="00416D80" w:rsidP="00597033">
    <w:pPr>
      <w:pStyle w:val="Lijn"/>
    </w:pPr>
    <w:r>
      <w:rPr>
        <w:noProof/>
      </w:rPr>
      <w:pict w14:anchorId="480C34A3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5E0614AE" w14:textId="1737FFBF" w:rsidR="00B37F0D" w:rsidRDefault="00D87288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2015</w:t>
    </w:r>
    <w:r w:rsidR="00B37F0D">
      <w:rPr>
        <w:rFonts w:ascii="Arial" w:hAnsi="Arial" w:cs="Arial"/>
        <w:sz w:val="16"/>
        <w:lang w:val="en-US"/>
      </w:rPr>
      <w:tab/>
    </w:r>
    <w:r w:rsidR="00B37F0D" w:rsidRPr="00B30E76">
      <w:rPr>
        <w:rFonts w:ascii="Arial" w:hAnsi="Arial" w:cs="Arial"/>
        <w:sz w:val="16"/>
        <w:lang w:val="en-US"/>
      </w:rPr>
      <w:t xml:space="preserve">Fabrikant </w:t>
    </w:r>
    <w:proofErr w:type="spellStart"/>
    <w:r w:rsidR="00B37F0D" w:rsidRPr="00B30E76">
      <w:rPr>
        <w:rFonts w:ascii="Arial" w:hAnsi="Arial" w:cs="Arial"/>
        <w:sz w:val="16"/>
        <w:lang w:val="en-US"/>
      </w:rPr>
      <w:t>Bestek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A41065">
      <w:rPr>
        <w:rFonts w:ascii="Arial" w:hAnsi="Arial" w:cs="Arial"/>
        <w:noProof/>
        <w:sz w:val="16"/>
      </w:rPr>
      <w:t>2022 02 01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A41065">
      <w:rPr>
        <w:rFonts w:ascii="Arial" w:hAnsi="Arial" w:cs="Arial"/>
        <w:noProof/>
        <w:sz w:val="16"/>
      </w:rPr>
      <w:t>10:13</w:t>
    </w:r>
    <w:r w:rsidR="00B37F0D">
      <w:rPr>
        <w:rFonts w:ascii="Arial" w:hAnsi="Arial" w:cs="Arial"/>
        <w:sz w:val="16"/>
      </w:rPr>
      <w:fldChar w:fldCharType="end"/>
    </w:r>
  </w:p>
  <w:p w14:paraId="2A544D00" w14:textId="77777777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D87288">
      <w:rPr>
        <w:rFonts w:ascii="Arial" w:hAnsi="Arial" w:cs="Arial"/>
        <w:sz w:val="16"/>
        <w:lang w:val="en-US"/>
      </w:rPr>
      <w:t>BETAFENCE</w:t>
    </w:r>
    <w:r>
      <w:rPr>
        <w:rFonts w:ascii="Arial" w:hAnsi="Arial" w:cs="Arial"/>
        <w:sz w:val="16"/>
        <w:lang w:val="en-US"/>
      </w:rPr>
      <w:t xml:space="preserve"> - v1</w:t>
    </w:r>
    <w:r w:rsidR="00D87288">
      <w:rPr>
        <w:rFonts w:ascii="Arial" w:hAnsi="Arial" w:cs="Arial"/>
        <w:sz w:val="16"/>
        <w:lang w:val="en-US"/>
      </w:rPr>
      <w:t xml:space="preserve"> 2015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A2065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1A2065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4E38" w14:textId="77777777" w:rsidR="00416D80" w:rsidRDefault="00416D80">
      <w:r>
        <w:separator/>
      </w:r>
    </w:p>
  </w:footnote>
  <w:footnote w:type="continuationSeparator" w:id="0">
    <w:p w14:paraId="529F6599" w14:textId="77777777" w:rsidR="00416D80" w:rsidRDefault="0041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A7BD" w14:textId="77777777" w:rsidR="005833B4" w:rsidRPr="00636068" w:rsidRDefault="005833B4" w:rsidP="005833B4">
    <w:pPr>
      <w:pStyle w:val="Bestek"/>
    </w:pPr>
    <w:bookmarkStart w:id="35" w:name="_Toc75230067"/>
    <w:bookmarkStart w:id="36" w:name="_Toc114297164"/>
    <w:r w:rsidRPr="00636068">
      <w:t>Bestekteksten</w:t>
    </w:r>
  </w:p>
  <w:p w14:paraId="5BB6ED87" w14:textId="77777777" w:rsidR="005833B4" w:rsidRPr="00636068" w:rsidRDefault="005833B4" w:rsidP="005833B4">
    <w:pPr>
      <w:pStyle w:val="Kop5"/>
      <w:rPr>
        <w:lang w:val="nl-BE"/>
      </w:rPr>
    </w:pPr>
    <w:r w:rsidRPr="00636068">
      <w:rPr>
        <w:lang w:val="nl-BE"/>
      </w:rPr>
      <w:t>Con</w:t>
    </w:r>
    <w:r>
      <w:rPr>
        <w:lang w:val="nl-BE"/>
      </w:rPr>
      <w:t xml:space="preserve">form systematiek Neutraal Bestek </w:t>
    </w:r>
  </w:p>
  <w:bookmarkEnd w:id="35"/>
  <w:bookmarkEnd w:id="36"/>
  <w:p w14:paraId="13C33527" w14:textId="77777777" w:rsidR="00B37F0D" w:rsidRPr="005833B4" w:rsidRDefault="00B37F0D" w:rsidP="005833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8"/>
  </w:num>
  <w:num w:numId="8">
    <w:abstractNumId w:val="16"/>
  </w:num>
  <w:num w:numId="9">
    <w:abstractNumId w:val="32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6"/>
  </w:num>
  <w:num w:numId="23">
    <w:abstractNumId w:val="30"/>
  </w:num>
  <w:num w:numId="24">
    <w:abstractNumId w:val="25"/>
  </w:num>
  <w:num w:numId="25">
    <w:abstractNumId w:val="34"/>
  </w:num>
  <w:num w:numId="26">
    <w:abstractNumId w:val="19"/>
  </w:num>
  <w:num w:numId="27">
    <w:abstractNumId w:val="31"/>
  </w:num>
  <w:num w:numId="28">
    <w:abstractNumId w:val="20"/>
  </w:num>
  <w:num w:numId="29">
    <w:abstractNumId w:val="44"/>
  </w:num>
  <w:num w:numId="30">
    <w:abstractNumId w:val="37"/>
  </w:num>
  <w:num w:numId="31">
    <w:abstractNumId w:val="42"/>
  </w:num>
  <w:num w:numId="32">
    <w:abstractNumId w:val="17"/>
  </w:num>
  <w:num w:numId="33">
    <w:abstractNumId w:val="18"/>
  </w:num>
  <w:num w:numId="34">
    <w:abstractNumId w:val="39"/>
  </w:num>
  <w:num w:numId="35">
    <w:abstractNumId w:val="36"/>
  </w:num>
  <w:num w:numId="36">
    <w:abstractNumId w:val="41"/>
  </w:num>
  <w:num w:numId="37">
    <w:abstractNumId w:val="45"/>
  </w:num>
  <w:num w:numId="38">
    <w:abstractNumId w:val="29"/>
  </w:num>
  <w:num w:numId="39">
    <w:abstractNumId w:val="38"/>
  </w:num>
  <w:num w:numId="40">
    <w:abstractNumId w:val="21"/>
  </w:num>
  <w:num w:numId="41">
    <w:abstractNumId w:val="27"/>
  </w:num>
  <w:num w:numId="42">
    <w:abstractNumId w:val="43"/>
  </w:num>
  <w:num w:numId="43">
    <w:abstractNumId w:val="35"/>
  </w:num>
  <w:num w:numId="44">
    <w:abstractNumId w:val="40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1C35"/>
    <w:rsid w:val="000E33AE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616D"/>
    <w:rsid w:val="00141244"/>
    <w:rsid w:val="00143F4B"/>
    <w:rsid w:val="00145770"/>
    <w:rsid w:val="00146AC0"/>
    <w:rsid w:val="0014730B"/>
    <w:rsid w:val="00152E58"/>
    <w:rsid w:val="00153562"/>
    <w:rsid w:val="00153FC8"/>
    <w:rsid w:val="001545C4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2065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26FA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C49"/>
    <w:rsid w:val="003547CF"/>
    <w:rsid w:val="00356A83"/>
    <w:rsid w:val="00357B18"/>
    <w:rsid w:val="00361225"/>
    <w:rsid w:val="00361EDA"/>
    <w:rsid w:val="00363AFF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BE6"/>
    <w:rsid w:val="003B455D"/>
    <w:rsid w:val="003B65EA"/>
    <w:rsid w:val="003B7DD4"/>
    <w:rsid w:val="003C19B2"/>
    <w:rsid w:val="003C2019"/>
    <w:rsid w:val="003C2194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79F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105F4"/>
    <w:rsid w:val="00411623"/>
    <w:rsid w:val="004117E3"/>
    <w:rsid w:val="004126EC"/>
    <w:rsid w:val="00414070"/>
    <w:rsid w:val="00415607"/>
    <w:rsid w:val="00416079"/>
    <w:rsid w:val="00416AB4"/>
    <w:rsid w:val="00416D80"/>
    <w:rsid w:val="0042032F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3E91"/>
    <w:rsid w:val="00465CDB"/>
    <w:rsid w:val="00466327"/>
    <w:rsid w:val="00470BFD"/>
    <w:rsid w:val="00470C49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367F"/>
    <w:rsid w:val="00494482"/>
    <w:rsid w:val="00494804"/>
    <w:rsid w:val="00495B10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49AC"/>
    <w:rsid w:val="004C68DA"/>
    <w:rsid w:val="004C77CE"/>
    <w:rsid w:val="004D1390"/>
    <w:rsid w:val="004D33CC"/>
    <w:rsid w:val="004D5CB8"/>
    <w:rsid w:val="004D73C5"/>
    <w:rsid w:val="004E1204"/>
    <w:rsid w:val="004E1547"/>
    <w:rsid w:val="004E25EA"/>
    <w:rsid w:val="004E395F"/>
    <w:rsid w:val="004E448D"/>
    <w:rsid w:val="004E4A26"/>
    <w:rsid w:val="004E5C7A"/>
    <w:rsid w:val="004E69A9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59DF"/>
    <w:rsid w:val="00536F40"/>
    <w:rsid w:val="00537A17"/>
    <w:rsid w:val="005414F3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7FA8"/>
    <w:rsid w:val="005833B4"/>
    <w:rsid w:val="005839C6"/>
    <w:rsid w:val="0059317D"/>
    <w:rsid w:val="00593191"/>
    <w:rsid w:val="005956CB"/>
    <w:rsid w:val="005956E9"/>
    <w:rsid w:val="005965D2"/>
    <w:rsid w:val="00597033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18EE"/>
    <w:rsid w:val="00612649"/>
    <w:rsid w:val="006127A4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6068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4785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0BFB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5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54FE"/>
    <w:rsid w:val="00766C1D"/>
    <w:rsid w:val="007731FA"/>
    <w:rsid w:val="0077385A"/>
    <w:rsid w:val="00774172"/>
    <w:rsid w:val="00775D5D"/>
    <w:rsid w:val="0077735C"/>
    <w:rsid w:val="0077753F"/>
    <w:rsid w:val="00781DC6"/>
    <w:rsid w:val="00781F6D"/>
    <w:rsid w:val="00783FE8"/>
    <w:rsid w:val="0078472C"/>
    <w:rsid w:val="00784ADA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6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7410"/>
    <w:rsid w:val="00910E2B"/>
    <w:rsid w:val="009116D0"/>
    <w:rsid w:val="0091523B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2D3"/>
    <w:rsid w:val="009367EA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4266"/>
    <w:rsid w:val="009D7BEC"/>
    <w:rsid w:val="009D7EB0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28E2"/>
    <w:rsid w:val="00A03926"/>
    <w:rsid w:val="00A07200"/>
    <w:rsid w:val="00A11D88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1065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54411"/>
    <w:rsid w:val="00A60462"/>
    <w:rsid w:val="00A66F12"/>
    <w:rsid w:val="00A755D0"/>
    <w:rsid w:val="00A76C7E"/>
    <w:rsid w:val="00A77139"/>
    <w:rsid w:val="00A8130F"/>
    <w:rsid w:val="00A81866"/>
    <w:rsid w:val="00A864A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5BFC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0479"/>
    <w:rsid w:val="00B014EE"/>
    <w:rsid w:val="00B06AF8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492B"/>
    <w:rsid w:val="00BA52BB"/>
    <w:rsid w:val="00BA7A54"/>
    <w:rsid w:val="00BB0255"/>
    <w:rsid w:val="00BB1B82"/>
    <w:rsid w:val="00BB2491"/>
    <w:rsid w:val="00BB3541"/>
    <w:rsid w:val="00BB39FE"/>
    <w:rsid w:val="00BB3B18"/>
    <w:rsid w:val="00BB3EF8"/>
    <w:rsid w:val="00BB640F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05A9"/>
    <w:rsid w:val="00BF251F"/>
    <w:rsid w:val="00BF3199"/>
    <w:rsid w:val="00BF448E"/>
    <w:rsid w:val="00BF63A2"/>
    <w:rsid w:val="00C007B7"/>
    <w:rsid w:val="00C02BD2"/>
    <w:rsid w:val="00C030A3"/>
    <w:rsid w:val="00C04D63"/>
    <w:rsid w:val="00C057C2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4293"/>
    <w:rsid w:val="00C46AE6"/>
    <w:rsid w:val="00C50949"/>
    <w:rsid w:val="00C50CF6"/>
    <w:rsid w:val="00C5141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6B79"/>
    <w:rsid w:val="00CB6E5C"/>
    <w:rsid w:val="00CC05AF"/>
    <w:rsid w:val="00CC0B31"/>
    <w:rsid w:val="00CC1C97"/>
    <w:rsid w:val="00CC42C8"/>
    <w:rsid w:val="00CC6540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3624"/>
    <w:rsid w:val="00D35060"/>
    <w:rsid w:val="00D36B92"/>
    <w:rsid w:val="00D401F8"/>
    <w:rsid w:val="00D43488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4154"/>
    <w:rsid w:val="00D84528"/>
    <w:rsid w:val="00D85E33"/>
    <w:rsid w:val="00D8609C"/>
    <w:rsid w:val="00D8616E"/>
    <w:rsid w:val="00D86BAB"/>
    <w:rsid w:val="00D87288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7025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61CA"/>
    <w:rsid w:val="00E17244"/>
    <w:rsid w:val="00E22408"/>
    <w:rsid w:val="00E23216"/>
    <w:rsid w:val="00E252BF"/>
    <w:rsid w:val="00E26622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000B"/>
    <w:rsid w:val="00E6234D"/>
    <w:rsid w:val="00E63FB9"/>
    <w:rsid w:val="00E667B8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B3798"/>
    <w:rsid w:val="00EB3A79"/>
    <w:rsid w:val="00EB65E0"/>
    <w:rsid w:val="00EC2B11"/>
    <w:rsid w:val="00EC3649"/>
    <w:rsid w:val="00EC413F"/>
    <w:rsid w:val="00EC45F5"/>
    <w:rsid w:val="00EC4FCA"/>
    <w:rsid w:val="00EC72E7"/>
    <w:rsid w:val="00ED1D8C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06F2"/>
    <w:rsid w:val="00F21FDE"/>
    <w:rsid w:val="00F22036"/>
    <w:rsid w:val="00F2551D"/>
    <w:rsid w:val="00F273B5"/>
    <w:rsid w:val="00F27417"/>
    <w:rsid w:val="00F27614"/>
    <w:rsid w:val="00F30E82"/>
    <w:rsid w:val="00F329A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7E95"/>
    <w:rsid w:val="00F73B76"/>
    <w:rsid w:val="00F82563"/>
    <w:rsid w:val="00F82D26"/>
    <w:rsid w:val="00F82DDC"/>
    <w:rsid w:val="00F84B43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5B4B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BFC88"/>
  <w15:chartTrackingRefBased/>
  <w15:docId w15:val="{26997CFE-BF65-AA45-AF66-A420473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A2065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1A2065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1A2065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1A2065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1A2065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1A2065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1A2065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1A2065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1A2065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1A2065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1A206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1A2065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1A2065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1A2065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1A2065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1A2065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1A2065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1A2065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1A2065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1A2065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1A2065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1A2065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1A2065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1A2065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1A2065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1A2065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1A2065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1A206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1A2065"/>
    <w:pPr>
      <w:outlineLvl w:val="6"/>
    </w:pPr>
  </w:style>
  <w:style w:type="paragraph" w:customStyle="1" w:styleId="81linkLot">
    <w:name w:val="8.1 link Lot"/>
    <w:basedOn w:val="Standaard"/>
    <w:autoRedefine/>
    <w:rsid w:val="001A206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1A2065"/>
    <w:pPr>
      <w:outlineLvl w:val="7"/>
    </w:pPr>
  </w:style>
  <w:style w:type="paragraph" w:customStyle="1" w:styleId="81link1">
    <w:name w:val="8.1 link1"/>
    <w:basedOn w:val="81"/>
    <w:rsid w:val="001A2065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1A2065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1A2065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1A2065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1A2065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1A2065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1A2065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1A2065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1A2065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550FCA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1A2065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1A2065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1A2065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1A2065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1A2065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1A2065"/>
    <w:pPr>
      <w:ind w:left="1985"/>
    </w:pPr>
    <w:rPr>
      <w:lang w:val="nl-NL"/>
    </w:rPr>
  </w:style>
  <w:style w:type="paragraph" w:customStyle="1" w:styleId="84">
    <w:name w:val="8.4"/>
    <w:basedOn w:val="83"/>
    <w:rsid w:val="001A2065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1A2065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1A206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1A2065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1A2065"/>
  </w:style>
  <w:style w:type="paragraph" w:customStyle="1" w:styleId="FACULT">
    <w:name w:val="FACULT"/>
    <w:basedOn w:val="Standaard"/>
    <w:next w:val="Standaard"/>
    <w:rsid w:val="001A2065"/>
    <w:rPr>
      <w:color w:val="0000FF"/>
    </w:rPr>
  </w:style>
  <w:style w:type="paragraph" w:customStyle="1" w:styleId="FACULT-1">
    <w:name w:val="FACULT  -1"/>
    <w:basedOn w:val="FACULT"/>
    <w:rsid w:val="001A2065"/>
    <w:pPr>
      <w:ind w:left="851"/>
    </w:pPr>
  </w:style>
  <w:style w:type="paragraph" w:customStyle="1" w:styleId="FACULT-2">
    <w:name w:val="FACULT  -2"/>
    <w:basedOn w:val="Standaard"/>
    <w:rsid w:val="001A2065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1A2065"/>
    <w:rPr>
      <w:color w:val="0000FF"/>
    </w:rPr>
  </w:style>
  <w:style w:type="character" w:styleId="GevolgdeHyperlink">
    <w:name w:val="FollowedHyperlink"/>
    <w:basedOn w:val="Standaardalinea-lettertype"/>
    <w:rsid w:val="001A2065"/>
    <w:rPr>
      <w:color w:val="800080"/>
      <w:u w:val="single"/>
    </w:rPr>
  </w:style>
  <w:style w:type="paragraph" w:customStyle="1" w:styleId="Hoofdgroep">
    <w:name w:val="Hoofdgroep"/>
    <w:basedOn w:val="Hoofdstuk"/>
    <w:rsid w:val="001A2065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1A2065"/>
    <w:rPr>
      <w:color w:val="0000FF"/>
      <w:u w:val="single"/>
    </w:rPr>
  </w:style>
  <w:style w:type="paragraph" w:styleId="Inhopg1">
    <w:name w:val="toc 1"/>
    <w:basedOn w:val="Standaard"/>
    <w:next w:val="Standaard"/>
    <w:rsid w:val="001A2065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1A2065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1A2065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1A2065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1A2065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1A2065"/>
    <w:pPr>
      <w:ind w:left="1440"/>
    </w:pPr>
  </w:style>
  <w:style w:type="paragraph" w:styleId="Inhopg8">
    <w:name w:val="toc 8"/>
    <w:basedOn w:val="Standaard"/>
    <w:next w:val="Standaard"/>
    <w:autoRedefine/>
    <w:rsid w:val="001A2065"/>
    <w:pPr>
      <w:ind w:left="1680"/>
    </w:pPr>
  </w:style>
  <w:style w:type="paragraph" w:styleId="Inhopg9">
    <w:name w:val="toc 9"/>
    <w:basedOn w:val="Standaard"/>
    <w:next w:val="Standaard"/>
    <w:rsid w:val="001A2065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1A2065"/>
    <w:rPr>
      <w:color w:val="0000FF"/>
    </w:rPr>
  </w:style>
  <w:style w:type="character" w:customStyle="1" w:styleId="Kop5BlauwChar">
    <w:name w:val="Kop 5 + Blauw Char"/>
    <w:basedOn w:val="Kop5Char"/>
    <w:link w:val="Kop5Blauw"/>
    <w:rsid w:val="001A2065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1A2065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9703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97033"/>
    <w:rPr>
      <w:rFonts w:ascii="Helvetica" w:hAnsi="Helvetica"/>
      <w:color w:val="000000"/>
      <w:spacing w:val="-2"/>
      <w:sz w:val="16"/>
    </w:rPr>
  </w:style>
  <w:style w:type="paragraph" w:customStyle="1" w:styleId="Link">
    <w:name w:val="Link"/>
    <w:autoRedefine/>
    <w:rsid w:val="001A2065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1A2065"/>
    <w:rPr>
      <w:b/>
      <w:color w:val="008080"/>
    </w:rPr>
  </w:style>
  <w:style w:type="character" w:customStyle="1" w:styleId="Merk">
    <w:name w:val="Merk"/>
    <w:basedOn w:val="Standaardalinea-lettertype"/>
    <w:rsid w:val="001A2065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1A2065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1A2065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1A2065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1A2065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1A2065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1A2065"/>
    <w:rPr>
      <w:color w:val="FF6600"/>
    </w:rPr>
  </w:style>
  <w:style w:type="paragraph" w:customStyle="1" w:styleId="MerkPar">
    <w:name w:val="MerkPar"/>
    <w:basedOn w:val="Standaard"/>
    <w:link w:val="MerkParChar"/>
    <w:rsid w:val="001A2065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1A2065"/>
    <w:pPr>
      <w:ind w:left="1418" w:hanging="1418"/>
    </w:pPr>
  </w:style>
  <w:style w:type="paragraph" w:customStyle="1" w:styleId="Nota">
    <w:name w:val="Nota"/>
    <w:basedOn w:val="Standaard"/>
    <w:rsid w:val="001A2065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1A2065"/>
    <w:pPr>
      <w:jc w:val="left"/>
    </w:pPr>
    <w:rPr>
      <w:color w:val="008080"/>
    </w:rPr>
  </w:style>
  <w:style w:type="paragraph" w:customStyle="1" w:styleId="OFWEL-1">
    <w:name w:val="OFWEL -1"/>
    <w:basedOn w:val="OFWEL"/>
    <w:rsid w:val="001A2065"/>
    <w:pPr>
      <w:ind w:left="851"/>
    </w:pPr>
    <w:rPr>
      <w:spacing w:val="-3"/>
    </w:rPr>
  </w:style>
  <w:style w:type="paragraph" w:customStyle="1" w:styleId="OFWEL-2">
    <w:name w:val="OFWEL -2"/>
    <w:basedOn w:val="OFWEL-1"/>
    <w:rsid w:val="001A2065"/>
    <w:pPr>
      <w:ind w:left="1701"/>
    </w:pPr>
  </w:style>
  <w:style w:type="paragraph" w:customStyle="1" w:styleId="OFWEL-3">
    <w:name w:val="OFWEL -3"/>
    <w:basedOn w:val="OFWEL-2"/>
    <w:rsid w:val="001A2065"/>
    <w:pPr>
      <w:ind w:left="2552"/>
    </w:pPr>
  </w:style>
  <w:style w:type="character" w:customStyle="1" w:styleId="OfwelChar">
    <w:name w:val="OfwelChar"/>
    <w:basedOn w:val="Standaardalinea-lettertype"/>
    <w:rsid w:val="001A2065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1A2065"/>
    <w:rPr>
      <w:color w:val="FF0000"/>
    </w:rPr>
  </w:style>
  <w:style w:type="character" w:customStyle="1" w:styleId="Post">
    <w:name w:val="Post"/>
    <w:basedOn w:val="Standaardalinea-lettertype"/>
    <w:rsid w:val="001A2065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1A2065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1A2065"/>
    <w:rPr>
      <w:color w:val="FF6600"/>
    </w:rPr>
  </w:style>
  <w:style w:type="character" w:customStyle="1" w:styleId="Revisie1">
    <w:name w:val="Revisie1"/>
    <w:basedOn w:val="Standaardalinea-lettertype"/>
    <w:rsid w:val="001A2065"/>
    <w:rPr>
      <w:color w:val="008080"/>
    </w:rPr>
  </w:style>
  <w:style w:type="character" w:customStyle="1" w:styleId="RevisieDatum">
    <w:name w:val="RevisieDatum"/>
    <w:basedOn w:val="Standaardalinea-lettertype"/>
    <w:rsid w:val="001A2065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1A2065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1A2065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1A2065"/>
    <w:pPr>
      <w:ind w:left="1418"/>
    </w:pPr>
  </w:style>
  <w:style w:type="paragraph" w:customStyle="1" w:styleId="Verdana6pt">
    <w:name w:val="Verdana 6 pt"/>
    <w:basedOn w:val="Standaard"/>
    <w:semiHidden/>
    <w:rsid w:val="001A2065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1A2065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1A2065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1A2065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1A2065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1A2065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1A2065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1A2065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20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2065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1A2065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1A2065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1A2065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1545C4"/>
  </w:style>
  <w:style w:type="paragraph" w:styleId="Normaalweb">
    <w:name w:val="Normal (Web)"/>
    <w:basedOn w:val="Standaard"/>
    <w:uiPriority w:val="99"/>
    <w:unhideWhenUsed/>
    <w:rsid w:val="00BB640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://www.betafence.com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BBC3B-144C-45F8-90B1-91BB2D753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C1529-1FDA-4341-87B4-D7E973BC1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ED570A-6F95-4EF4-BD18-7468E42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5</TotalTime>
  <Pages>4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6372</CharactersWithSpaces>
  <SharedDoc>false</SharedDoc>
  <HLinks>
    <vt:vector size="12" baseType="variant"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Microsoft Office-gebruiker</cp:lastModifiedBy>
  <cp:revision>6</cp:revision>
  <cp:lastPrinted>2011-08-02T09:32:00Z</cp:lastPrinted>
  <dcterms:created xsi:type="dcterms:W3CDTF">2022-02-01T08:54:00Z</dcterms:created>
  <dcterms:modified xsi:type="dcterms:W3CDTF">2022-02-01T09:14:00Z</dcterms:modified>
  <cp:category>Fabrikantbestekteksten R6 2011</cp:category>
  <cp:contentStatus>Ontwerptekst</cp:contentStatus>
</cp:coreProperties>
</file>